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D3" w:rsidRDefault="00FF28D3" w:rsidP="00FF2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Аналіз діяльності </w:t>
      </w:r>
    </w:p>
    <w:p w:rsidR="00FF28D3" w:rsidRDefault="00FF28D3" w:rsidP="00FF2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КНП «Дитяча міська поліклініка №6» ОМР</w:t>
      </w:r>
    </w:p>
    <w:p w:rsidR="00FF28D3" w:rsidRDefault="00FF28D3" w:rsidP="00FF28D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 4 квартал 2024 року </w:t>
      </w:r>
    </w:p>
    <w:p w:rsidR="00FF28D3" w:rsidRDefault="00FF28D3" w:rsidP="00FF28D3">
      <w:pPr>
        <w:spacing w:after="120" w:line="360" w:lineRule="auto"/>
        <w:ind w:firstLine="720"/>
        <w:jc w:val="both"/>
        <w:rPr>
          <w:rFonts w:ascii="Times New Roman" w:eastAsia="Times New Roman" w:hAnsi="Times New Roman" w:cs="Times New Roman"/>
          <w:color w:val="000000"/>
          <w:sz w:val="28"/>
          <w:szCs w:val="28"/>
        </w:rPr>
      </w:pPr>
      <w:bookmarkStart w:id="0" w:name="_heading=h.gjdgxs"/>
      <w:bookmarkEnd w:id="0"/>
      <w:r>
        <w:rPr>
          <w:rFonts w:ascii="Times New Roman" w:eastAsia="Times New Roman" w:hAnsi="Times New Roman" w:cs="Times New Roman"/>
          <w:color w:val="000000"/>
          <w:sz w:val="28"/>
          <w:szCs w:val="28"/>
        </w:rPr>
        <w:t xml:space="preserve">Комунальне некомерційне підприємство «Дитяча міська поліклініка №6» Одеської міської ради є закладом охорони здоров’я, який діє у відповідності до законодавства України про охорону здоров’я та Статуту закладу.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ab/>
        <w:t xml:space="preserve">КНП «ДМП №6» ОМР як самостійний господарюючий статутний суб’єкт, є лікувально-профілактичним закладом, що підпорядковується Департаменту охорони здоров’я міської державної адміністрації. У своїй діяльності заклад керується Конституцією України, Господарським і Цивільним кодексами,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аконами України, постановами, розпорядженнями Кабінету Міністрів України та Верховної Ради України, Указами Президента України, нормативними документами Міністерства охорони здоров'я України, нормативними актами департаменту охорони здоров'я обласної державної адміністрації, органів місцевої виконавчої влади та місцевого самоврядування.</w:t>
      </w:r>
    </w:p>
    <w:p w:rsidR="00FF28D3" w:rsidRDefault="00FF28D3" w:rsidP="00FF28D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пакетів медичних послуг, які укладені договори з Національною службою здоров’я України на 2024 рік:</w:t>
      </w:r>
    </w:p>
    <w:p w:rsidR="00FF28D3" w:rsidRDefault="00FF28D3" w:rsidP="008F11D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Код послуги 9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w:t>
      </w:r>
    </w:p>
    <w:p w:rsidR="00FF28D3" w:rsidRDefault="00FF28D3" w:rsidP="008F11D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Код послуги 25 «Медична реабілітація немовлят, які народилися передчасно та/або хворими, протягом перших трьох років життя».</w:t>
      </w:r>
      <w:r w:rsidRPr="00457A58">
        <w:rPr>
          <w:rFonts w:ascii="Times New Roman" w:eastAsia="Times New Roman" w:hAnsi="Times New Roman" w:cs="Times New Roman"/>
          <w:sz w:val="28"/>
          <w:szCs w:val="28"/>
        </w:rPr>
        <w:t xml:space="preserve"> </w:t>
      </w:r>
    </w:p>
    <w:p w:rsidR="00FF28D3" w:rsidRDefault="00FF28D3" w:rsidP="008F11D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Код послуги 24 «Мобільна паліативна медична допомога дорослим та дітям».</w:t>
      </w:r>
    </w:p>
    <w:p w:rsidR="00FF28D3" w:rsidRPr="00435559" w:rsidRDefault="00FF28D3" w:rsidP="008F11D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4</w:t>
      </w:r>
      <w:r w:rsidRPr="00B94905">
        <w:rPr>
          <w:rFonts w:ascii="Times New Roman" w:eastAsia="Times New Roman" w:hAnsi="Times New Roman" w:cs="Times New Roman"/>
          <w:sz w:val="28"/>
          <w:szCs w:val="28"/>
          <w:lang w:val="ru-RU"/>
        </w:rPr>
        <w:t xml:space="preserve">. Код </w:t>
      </w:r>
      <w:proofErr w:type="spellStart"/>
      <w:r w:rsidRPr="00B94905">
        <w:rPr>
          <w:rFonts w:ascii="Times New Roman" w:eastAsia="Times New Roman" w:hAnsi="Times New Roman" w:cs="Times New Roman"/>
          <w:sz w:val="28"/>
          <w:szCs w:val="28"/>
          <w:lang w:val="ru-RU"/>
        </w:rPr>
        <w:t>послуги</w:t>
      </w:r>
      <w:proofErr w:type="spellEnd"/>
      <w:r w:rsidRPr="00B94905">
        <w:rPr>
          <w:rFonts w:ascii="Times New Roman" w:eastAsia="Times New Roman" w:hAnsi="Times New Roman" w:cs="Times New Roman"/>
          <w:sz w:val="28"/>
          <w:szCs w:val="28"/>
          <w:lang w:val="ru-RU"/>
        </w:rPr>
        <w:t xml:space="preserve"> 54 </w:t>
      </w:r>
      <w:r w:rsidRPr="00B94905">
        <w:rPr>
          <w:rFonts w:ascii="Times New Roman" w:hAnsi="Times New Roman" w:cs="Times New Roman"/>
          <w:sz w:val="28"/>
          <w:szCs w:val="28"/>
        </w:rPr>
        <w:t>«Реабілітаційна допомога дорослим і дітям у амбулаторних умовах».</w:t>
      </w:r>
    </w:p>
    <w:p w:rsidR="00FF28D3" w:rsidRDefault="00FF28D3" w:rsidP="008F11D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 Код послуги 51 «Супровід і лікування дорослих та дітей з психічними розладами на первинному рівні медичної допомоги» </w:t>
      </w:r>
      <w:r>
        <w:rPr>
          <w:rFonts w:ascii="Arial" w:hAnsi="Arial" w:cs="Arial"/>
          <w:color w:val="202124"/>
          <w:sz w:val="26"/>
          <w:szCs w:val="26"/>
          <w:shd w:val="clear" w:color="auto" w:fill="FFFFFF"/>
        </w:rPr>
        <w:t> </w:t>
      </w:r>
      <w:r>
        <w:rPr>
          <w:rFonts w:ascii="Times New Roman" w:eastAsia="Times New Roman" w:hAnsi="Times New Roman" w:cs="Times New Roman"/>
          <w:sz w:val="28"/>
          <w:szCs w:val="28"/>
        </w:rPr>
        <w:t xml:space="preserve"> </w:t>
      </w:r>
    </w:p>
    <w:p w:rsidR="00FF28D3" w:rsidRDefault="00FF28D3" w:rsidP="008F11D1">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Послуга «Первинна медична допомога»</w:t>
      </w:r>
    </w:p>
    <w:p w:rsidR="00FF28D3" w:rsidRDefault="00FF28D3" w:rsidP="00FF28D3">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внесених та кількість прийнятих НСЗУ електронних записів, у тому числі за кожним вузьким спеціалістом за 4кв. 202</w:t>
      </w:r>
      <w:r>
        <w:rPr>
          <w:rFonts w:ascii="Times New Roman" w:eastAsia="Times New Roman" w:hAnsi="Times New Roman" w:cs="Times New Roman"/>
          <w:b/>
          <w:sz w:val="28"/>
          <w:szCs w:val="28"/>
          <w:lang w:val="ru-RU"/>
        </w:rPr>
        <w:t>4</w:t>
      </w:r>
      <w:r>
        <w:rPr>
          <w:rFonts w:ascii="Times New Roman" w:eastAsia="Times New Roman" w:hAnsi="Times New Roman" w:cs="Times New Roman"/>
          <w:b/>
          <w:sz w:val="28"/>
          <w:szCs w:val="28"/>
        </w:rPr>
        <w:t xml:space="preserve"> р., у середньому за квартал.</w:t>
      </w:r>
    </w:p>
    <w:tbl>
      <w:tblPr>
        <w:tblW w:w="9360" w:type="dxa"/>
        <w:tblBorders>
          <w:insideH w:val="nil"/>
          <w:insideV w:val="nil"/>
        </w:tblBorders>
        <w:tblLayout w:type="fixed"/>
        <w:tblLook w:val="0600" w:firstRow="0" w:lastRow="0" w:firstColumn="0" w:lastColumn="0" w:noHBand="1" w:noVBand="1"/>
      </w:tblPr>
      <w:tblGrid>
        <w:gridCol w:w="2235"/>
        <w:gridCol w:w="2461"/>
        <w:gridCol w:w="2190"/>
        <w:gridCol w:w="2474"/>
      </w:tblGrid>
      <w:tr w:rsidR="00FF28D3" w:rsidTr="00296A0E">
        <w:trPr>
          <w:trHeight w:val="875"/>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Період</w:t>
            </w:r>
          </w:p>
        </w:tc>
        <w:tc>
          <w:tcPr>
            <w:tcW w:w="24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Загальна кількість введених даних вузькими спеціалістами</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даних введених коректно вузькими спеціалістами</w:t>
            </w:r>
          </w:p>
        </w:tc>
        <w:tc>
          <w:tcPr>
            <w:tcW w:w="2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введених даних вузькими спеціалістами </w:t>
            </w:r>
            <w:r>
              <w:rPr>
                <w:rFonts w:ascii="Times New Roman" w:eastAsia="Times New Roman" w:hAnsi="Times New Roman" w:cs="Times New Roman"/>
                <w:sz w:val="28"/>
                <w:szCs w:val="28"/>
              </w:rPr>
              <w:br/>
              <w:t xml:space="preserve">в середньому </w:t>
            </w:r>
            <w:r>
              <w:rPr>
                <w:rFonts w:ascii="Times New Roman" w:eastAsia="Times New Roman" w:hAnsi="Times New Roman" w:cs="Times New Roman"/>
                <w:sz w:val="28"/>
                <w:szCs w:val="28"/>
              </w:rPr>
              <w:br/>
              <w:t>за 1 день</w:t>
            </w:r>
          </w:p>
        </w:tc>
      </w:tr>
      <w:tr w:rsidR="00FF28D3" w:rsidTr="00296A0E">
        <w:trPr>
          <w:trHeight w:val="555"/>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3кв.2022 р</w:t>
            </w:r>
          </w:p>
        </w:tc>
        <w:tc>
          <w:tcPr>
            <w:tcW w:w="2461" w:type="dxa"/>
            <w:tcBorders>
              <w:top w:val="nil"/>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15234</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15125</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FF28D3" w:rsidTr="00296A0E">
        <w:trPr>
          <w:trHeight w:val="555"/>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4кв. 2022р.</w:t>
            </w:r>
          </w:p>
        </w:tc>
        <w:tc>
          <w:tcPr>
            <w:tcW w:w="2461" w:type="dxa"/>
            <w:tcBorders>
              <w:top w:val="nil"/>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19120</w:t>
            </w:r>
          </w:p>
        </w:tc>
        <w:tc>
          <w:tcPr>
            <w:tcW w:w="2190" w:type="dxa"/>
            <w:tcBorders>
              <w:top w:val="nil"/>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18748</w:t>
            </w:r>
          </w:p>
        </w:tc>
        <w:tc>
          <w:tcPr>
            <w:tcW w:w="2474" w:type="dxa"/>
            <w:tcBorders>
              <w:top w:val="nil"/>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FF28D3" w:rsidTr="00296A0E">
        <w:trPr>
          <w:trHeight w:val="1170"/>
        </w:trPr>
        <w:tc>
          <w:tcPr>
            <w:tcW w:w="2235"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3кв. 2023р.</w:t>
            </w:r>
          </w:p>
        </w:tc>
        <w:tc>
          <w:tcPr>
            <w:tcW w:w="2461" w:type="dxa"/>
            <w:tcBorders>
              <w:top w:val="nil"/>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21732</w:t>
            </w:r>
          </w:p>
        </w:tc>
        <w:tc>
          <w:tcPr>
            <w:tcW w:w="2190" w:type="dxa"/>
            <w:tcBorders>
              <w:top w:val="nil"/>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20864</w:t>
            </w:r>
          </w:p>
        </w:tc>
        <w:tc>
          <w:tcPr>
            <w:tcW w:w="2474" w:type="dxa"/>
            <w:tcBorders>
              <w:top w:val="nil"/>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FF28D3" w:rsidTr="00296A0E">
        <w:trPr>
          <w:trHeight w:val="1170"/>
        </w:trPr>
        <w:tc>
          <w:tcPr>
            <w:tcW w:w="2235"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кв.2023р.</w:t>
            </w:r>
          </w:p>
        </w:tc>
        <w:tc>
          <w:tcPr>
            <w:tcW w:w="2461" w:type="dxa"/>
            <w:tcBorders>
              <w:top w:val="nil"/>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40852</w:t>
            </w:r>
          </w:p>
        </w:tc>
        <w:tc>
          <w:tcPr>
            <w:tcW w:w="2190" w:type="dxa"/>
            <w:tcBorders>
              <w:top w:val="nil"/>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38412</w:t>
            </w:r>
          </w:p>
        </w:tc>
        <w:tc>
          <w:tcPr>
            <w:tcW w:w="2474" w:type="dxa"/>
            <w:tcBorders>
              <w:top w:val="nil"/>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FF28D3" w:rsidTr="00296A0E">
        <w:trPr>
          <w:trHeight w:val="1170"/>
        </w:trPr>
        <w:tc>
          <w:tcPr>
            <w:tcW w:w="223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кв. 2024р.</w:t>
            </w:r>
          </w:p>
        </w:tc>
        <w:tc>
          <w:tcPr>
            <w:tcW w:w="246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18262</w:t>
            </w:r>
          </w:p>
        </w:tc>
        <w:tc>
          <w:tcPr>
            <w:tcW w:w="2190"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15736</w:t>
            </w:r>
          </w:p>
        </w:tc>
        <w:tc>
          <w:tcPr>
            <w:tcW w:w="2474"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r>
      <w:tr w:rsidR="00FF28D3" w:rsidTr="00296A0E">
        <w:trPr>
          <w:trHeight w:val="1170"/>
        </w:trPr>
        <w:tc>
          <w:tcPr>
            <w:tcW w:w="223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кв.2024р.</w:t>
            </w:r>
          </w:p>
        </w:tc>
        <w:tc>
          <w:tcPr>
            <w:tcW w:w="246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57855</w:t>
            </w:r>
          </w:p>
        </w:tc>
        <w:tc>
          <w:tcPr>
            <w:tcW w:w="2190"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46230</w:t>
            </w:r>
          </w:p>
        </w:tc>
        <w:tc>
          <w:tcPr>
            <w:tcW w:w="2474"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FF28D3" w:rsidRDefault="00FF28D3" w:rsidP="00296A0E">
            <w:pPr>
              <w:spacing w:before="240"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r>
    </w:tbl>
    <w:p w:rsidR="00FF28D3" w:rsidRDefault="00FF28D3" w:rsidP="00FF28D3">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затверджених та зайнятих штатних посад, у тому числі за категоріями персоналу</w:t>
      </w:r>
    </w:p>
    <w:tbl>
      <w:tblPr>
        <w:tblW w:w="9360" w:type="dxa"/>
        <w:tblBorders>
          <w:insideH w:val="nil"/>
          <w:insideV w:val="nil"/>
        </w:tblBorders>
        <w:tblLayout w:type="fixed"/>
        <w:tblLook w:val="0600" w:firstRow="0" w:lastRow="0" w:firstColumn="0" w:lastColumn="0" w:noHBand="1" w:noVBand="1"/>
      </w:tblPr>
      <w:tblGrid>
        <w:gridCol w:w="3080"/>
        <w:gridCol w:w="1563"/>
        <w:gridCol w:w="1619"/>
        <w:gridCol w:w="1322"/>
        <w:gridCol w:w="1776"/>
      </w:tblGrid>
      <w:tr w:rsidR="00FF28D3" w:rsidTr="00296A0E">
        <w:trPr>
          <w:trHeight w:val="560"/>
        </w:trPr>
        <w:tc>
          <w:tcPr>
            <w:tcW w:w="9352" w:type="dxa"/>
            <w:gridSpan w:val="5"/>
            <w:tcBorders>
              <w:top w:val="nil"/>
              <w:left w:val="nil"/>
              <w:bottom w:val="nil"/>
              <w:right w:val="nil"/>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r>
      <w:tr w:rsidR="00FF28D3" w:rsidTr="00296A0E">
        <w:trPr>
          <w:trHeight w:val="500"/>
        </w:trPr>
        <w:tc>
          <w:tcPr>
            <w:tcW w:w="3077" w:type="dxa"/>
            <w:tcBorders>
              <w:top w:val="nil"/>
              <w:left w:val="nil"/>
              <w:bottom w:val="nil"/>
              <w:right w:val="nil"/>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c>
          <w:tcPr>
            <w:tcW w:w="1562" w:type="dxa"/>
            <w:tcBorders>
              <w:top w:val="nil"/>
              <w:left w:val="nil"/>
              <w:bottom w:val="nil"/>
              <w:right w:val="nil"/>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c>
          <w:tcPr>
            <w:tcW w:w="1618" w:type="dxa"/>
            <w:tcBorders>
              <w:top w:val="nil"/>
              <w:left w:val="nil"/>
              <w:bottom w:val="nil"/>
              <w:right w:val="nil"/>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c>
          <w:tcPr>
            <w:tcW w:w="1321" w:type="dxa"/>
            <w:tcBorders>
              <w:top w:val="nil"/>
              <w:left w:val="nil"/>
              <w:bottom w:val="nil"/>
              <w:right w:val="nil"/>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c>
          <w:tcPr>
            <w:tcW w:w="1774" w:type="dxa"/>
            <w:tcBorders>
              <w:top w:val="nil"/>
              <w:left w:val="nil"/>
              <w:bottom w:val="nil"/>
              <w:right w:val="nil"/>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r>
      <w:tr w:rsidR="00FF28D3" w:rsidTr="00296A0E">
        <w:trPr>
          <w:trHeight w:val="575"/>
        </w:trPr>
        <w:tc>
          <w:tcPr>
            <w:tcW w:w="3077" w:type="dxa"/>
            <w:vMerge w:val="restart"/>
            <w:tcBorders>
              <w:top w:val="nil"/>
              <w:left w:val="nil"/>
              <w:bottom w:val="single" w:sz="8" w:space="0" w:color="000000"/>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Категорії</w:t>
            </w:r>
          </w:p>
        </w:tc>
        <w:tc>
          <w:tcPr>
            <w:tcW w:w="3180" w:type="dxa"/>
            <w:gridSpan w:val="2"/>
            <w:tcBorders>
              <w:top w:val="nil"/>
              <w:left w:val="nil"/>
              <w:bottom w:val="nil"/>
              <w:right w:val="single" w:sz="8" w:space="0" w:color="000000"/>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30.12.2024</w:t>
            </w:r>
          </w:p>
        </w:tc>
        <w:tc>
          <w:tcPr>
            <w:tcW w:w="3095" w:type="dxa"/>
            <w:gridSpan w:val="2"/>
            <w:tcBorders>
              <w:top w:val="nil"/>
              <w:left w:val="nil"/>
              <w:bottom w:val="nil"/>
              <w:right w:val="single" w:sz="8" w:space="0" w:color="000000"/>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30.12.2023</w:t>
            </w:r>
          </w:p>
        </w:tc>
      </w:tr>
      <w:tr w:rsidR="00FF28D3" w:rsidTr="00296A0E">
        <w:trPr>
          <w:trHeight w:val="575"/>
        </w:trPr>
        <w:tc>
          <w:tcPr>
            <w:tcW w:w="9352" w:type="dxa"/>
            <w:vMerge/>
            <w:tcBorders>
              <w:top w:val="nil"/>
              <w:left w:val="nil"/>
              <w:bottom w:val="single" w:sz="8" w:space="0" w:color="000000"/>
              <w:right w:val="nil"/>
            </w:tcBorders>
            <w:vAlign w:val="center"/>
            <w:hideMark/>
          </w:tcPr>
          <w:p w:rsidR="00FF28D3" w:rsidRDefault="00FF28D3" w:rsidP="00296A0E">
            <w:pPr>
              <w:spacing w:after="0" w:line="240" w:lineRule="auto"/>
              <w:rPr>
                <w:rFonts w:ascii="Times New Roman" w:eastAsia="Times New Roman" w:hAnsi="Times New Roman" w:cs="Times New Roman"/>
                <w:sz w:val="28"/>
                <w:szCs w:val="28"/>
              </w:rPr>
            </w:pPr>
          </w:p>
        </w:tc>
        <w:tc>
          <w:tcPr>
            <w:tcW w:w="3180" w:type="dxa"/>
            <w:gridSpan w:val="2"/>
            <w:tcBorders>
              <w:top w:val="nil"/>
              <w:left w:val="nil"/>
              <w:bottom w:val="nil"/>
              <w:right w:val="single" w:sz="8" w:space="0" w:color="000000"/>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c>
          <w:tcPr>
            <w:tcW w:w="3095" w:type="dxa"/>
            <w:gridSpan w:val="2"/>
            <w:tcBorders>
              <w:top w:val="nil"/>
              <w:left w:val="nil"/>
              <w:bottom w:val="nil"/>
              <w:right w:val="single" w:sz="8" w:space="0" w:color="000000"/>
            </w:tcBorders>
            <w:tcMar>
              <w:top w:w="100" w:type="dxa"/>
              <w:left w:w="100" w:type="dxa"/>
              <w:bottom w:w="100" w:type="dxa"/>
              <w:right w:w="100" w:type="dxa"/>
            </w:tcMar>
          </w:tcPr>
          <w:p w:rsidR="00FF28D3" w:rsidRDefault="00FF28D3" w:rsidP="00296A0E">
            <w:pPr>
              <w:widowControl w:val="0"/>
              <w:spacing w:after="0" w:line="276" w:lineRule="auto"/>
              <w:rPr>
                <w:rFonts w:ascii="Times New Roman" w:eastAsia="Times New Roman" w:hAnsi="Times New Roman" w:cs="Times New Roman"/>
                <w:sz w:val="28"/>
                <w:szCs w:val="28"/>
              </w:rPr>
            </w:pPr>
          </w:p>
        </w:tc>
      </w:tr>
      <w:tr w:rsidR="00FF28D3" w:rsidTr="00296A0E">
        <w:trPr>
          <w:trHeight w:val="100"/>
        </w:trPr>
        <w:tc>
          <w:tcPr>
            <w:tcW w:w="9352" w:type="dxa"/>
            <w:vMerge/>
            <w:tcBorders>
              <w:top w:val="nil"/>
              <w:left w:val="nil"/>
              <w:bottom w:val="single" w:sz="8" w:space="0" w:color="000000"/>
              <w:right w:val="nil"/>
            </w:tcBorders>
            <w:vAlign w:val="center"/>
            <w:hideMark/>
          </w:tcPr>
          <w:p w:rsidR="00FF28D3" w:rsidRDefault="00FF28D3" w:rsidP="00296A0E">
            <w:pPr>
              <w:spacing w:after="0" w:line="240" w:lineRule="auto"/>
              <w:rPr>
                <w:rFonts w:ascii="Times New Roman" w:eastAsia="Times New Roman" w:hAnsi="Times New Roman" w:cs="Times New Roman"/>
                <w:sz w:val="28"/>
                <w:szCs w:val="28"/>
              </w:rPr>
            </w:pP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штатні</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зайняті</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штатні</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зайняті</w:t>
            </w:r>
          </w:p>
        </w:tc>
      </w:tr>
      <w:tr w:rsidR="00FF28D3" w:rsidTr="00296A0E">
        <w:trPr>
          <w:trHeight w:val="1130"/>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АУП (директор,заступники директора, головна медична сестра)</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FF28D3" w:rsidTr="00296A0E">
        <w:trPr>
          <w:trHeight w:val="560"/>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Лікарі</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111,75</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95,25</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115,75</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96,75</w:t>
            </w:r>
          </w:p>
        </w:tc>
      </w:tr>
      <w:tr w:rsidR="00FF28D3" w:rsidTr="00296A0E">
        <w:trPr>
          <w:trHeight w:val="560"/>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т.ч. інтерни</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F28D3" w:rsidTr="00296A0E">
        <w:trPr>
          <w:trHeight w:val="920"/>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медичний персонал</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128,00</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98,25</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136,75</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FF28D3" w:rsidTr="00296A0E">
        <w:trPr>
          <w:trHeight w:val="920"/>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Молодший медичний персонал</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23,25</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21,75</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23,25</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21,75</w:t>
            </w:r>
          </w:p>
        </w:tc>
      </w:tr>
      <w:tr w:rsidR="00FF28D3" w:rsidTr="00296A0E">
        <w:trPr>
          <w:trHeight w:val="560"/>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Спеціалісти (не медики)</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49,75</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44,5</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49,5</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45,25</w:t>
            </w:r>
          </w:p>
        </w:tc>
      </w:tr>
      <w:tr w:rsidR="00FF28D3" w:rsidTr="00296A0E">
        <w:trPr>
          <w:trHeight w:val="575"/>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Інші</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r>
      <w:tr w:rsidR="00FF28D3" w:rsidTr="00296A0E">
        <w:trPr>
          <w:trHeight w:val="575"/>
        </w:trPr>
        <w:tc>
          <w:tcPr>
            <w:tcW w:w="3077"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ВСЬОГО</w:t>
            </w:r>
          </w:p>
        </w:tc>
        <w:tc>
          <w:tcPr>
            <w:tcW w:w="1562"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324,25</w:t>
            </w:r>
          </w:p>
        </w:tc>
        <w:tc>
          <w:tcPr>
            <w:tcW w:w="1618"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266,5</w:t>
            </w:r>
          </w:p>
        </w:tc>
        <w:tc>
          <w:tcPr>
            <w:tcW w:w="1321"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324,25</w:t>
            </w:r>
          </w:p>
        </w:tc>
        <w:tc>
          <w:tcPr>
            <w:tcW w:w="1774" w:type="dxa"/>
            <w:tcBorders>
              <w:top w:val="nil"/>
              <w:left w:val="nil"/>
              <w:bottom w:val="nil"/>
              <w:right w:val="nil"/>
            </w:tcBorders>
            <w:tcMar>
              <w:top w:w="100" w:type="dxa"/>
              <w:left w:w="100" w:type="dxa"/>
              <w:bottom w:w="100" w:type="dxa"/>
              <w:right w:w="100" w:type="dxa"/>
            </w:tcMar>
            <w:hideMark/>
          </w:tcPr>
          <w:p w:rsidR="00FF28D3" w:rsidRDefault="00FF28D3" w:rsidP="00296A0E">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270,0</w:t>
            </w:r>
          </w:p>
        </w:tc>
      </w:tr>
    </w:tbl>
    <w:p w:rsidR="00FF28D3" w:rsidRDefault="00FF28D3" w:rsidP="00FF28D3">
      <w:pPr>
        <w:jc w:val="both"/>
        <w:rPr>
          <w:rFonts w:ascii="Times New Roman" w:eastAsia="Times New Roman" w:hAnsi="Times New Roman" w:cs="Times New Roman"/>
          <w:sz w:val="28"/>
          <w:szCs w:val="28"/>
        </w:rPr>
      </w:pPr>
    </w:p>
    <w:p w:rsidR="00FF28D3" w:rsidRDefault="00FF28D3" w:rsidP="00FF28D3">
      <w:pPr>
        <w:jc w:val="both"/>
        <w:rPr>
          <w:rFonts w:ascii="Times New Roman" w:eastAsia="Times New Roman" w:hAnsi="Times New Roman" w:cs="Times New Roman"/>
          <w:b/>
          <w:sz w:val="28"/>
          <w:szCs w:val="28"/>
        </w:rPr>
      </w:pPr>
    </w:p>
    <w:p w:rsidR="00FF28D3" w:rsidRDefault="00FF28D3" w:rsidP="00FF28D3">
      <w:pPr>
        <w:jc w:val="both"/>
        <w:rPr>
          <w:rFonts w:ascii="Times New Roman" w:eastAsia="Times New Roman" w:hAnsi="Times New Roman" w:cs="Times New Roman"/>
          <w:b/>
          <w:sz w:val="28"/>
          <w:szCs w:val="28"/>
        </w:rPr>
      </w:pPr>
    </w:p>
    <w:p w:rsidR="00FF28D3" w:rsidRDefault="00FF28D3" w:rsidP="00FF2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укладених декларацій у порівнянні з минулим періодом</w:t>
      </w:r>
    </w:p>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31.12.2023 було укладено  40 906 декларацій. </w:t>
      </w:r>
    </w:p>
    <w:p w:rsidR="00FF28D3" w:rsidRPr="00803799" w:rsidRDefault="00FF28D3" w:rsidP="00FF28D3">
      <w:pPr>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lastRenderedPageBreak/>
        <w:t xml:space="preserve">На 30.06.2024 їх кількість збільшилась - на 3111 декларацій, і становила 44 017. </w:t>
      </w:r>
    </w:p>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30.12.2024 кількість декларацій </w:t>
      </w:r>
      <w:r w:rsidR="00DD4CCE">
        <w:rPr>
          <w:rFonts w:ascii="Times New Roman" w:eastAsia="Times New Roman" w:hAnsi="Times New Roman" w:cs="Times New Roman"/>
          <w:sz w:val="28"/>
          <w:szCs w:val="28"/>
        </w:rPr>
        <w:t>4</w:t>
      </w:r>
      <w:r w:rsidR="00DD4CCE" w:rsidRPr="008F11D1">
        <w:rPr>
          <w:rFonts w:ascii="Times New Roman" w:eastAsia="Times New Roman" w:hAnsi="Times New Roman" w:cs="Times New Roman"/>
          <w:sz w:val="28"/>
          <w:szCs w:val="28"/>
        </w:rPr>
        <w:t>1697</w:t>
      </w:r>
      <w:r>
        <w:rPr>
          <w:rFonts w:ascii="Times New Roman" w:eastAsia="Times New Roman" w:hAnsi="Times New Roman" w:cs="Times New Roman"/>
          <w:sz w:val="28"/>
          <w:szCs w:val="28"/>
        </w:rPr>
        <w:t>, кількість зменшилась за рахунок звільнення лікарів, міграції населення</w:t>
      </w:r>
      <w:r w:rsidRPr="00621F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 зв'язку з військовими діями в країні.</w:t>
      </w:r>
    </w:p>
    <w:p w:rsidR="00FF28D3" w:rsidRDefault="00FF28D3" w:rsidP="00FF28D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Відділення паліативної та реабілітаційної допомоги, центр раннього втручання</w:t>
      </w:r>
    </w:p>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що отримували послугу моб</w:t>
      </w:r>
      <w:r w:rsidR="00DD4CCE">
        <w:rPr>
          <w:rFonts w:ascii="Times New Roman" w:eastAsia="Times New Roman" w:hAnsi="Times New Roman" w:cs="Times New Roman"/>
          <w:sz w:val="28"/>
          <w:szCs w:val="28"/>
        </w:rPr>
        <w:t xml:space="preserve">ільної паліативної допомоги за </w:t>
      </w:r>
      <w:r w:rsidR="00DD4CCE" w:rsidRPr="00DD4CCE">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кв. 2022 рік  склала 85 осіб.</w:t>
      </w:r>
    </w:p>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що отримували послугу моб</w:t>
      </w:r>
      <w:r w:rsidR="00DD4CCE">
        <w:rPr>
          <w:rFonts w:ascii="Times New Roman" w:eastAsia="Times New Roman" w:hAnsi="Times New Roman" w:cs="Times New Roman"/>
          <w:sz w:val="28"/>
          <w:szCs w:val="28"/>
        </w:rPr>
        <w:t xml:space="preserve">ільної паліативної допомоги за </w:t>
      </w:r>
      <w:r w:rsidR="00DD4CCE" w:rsidRPr="00DD4CCE">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кв. 2023 рік склала 98 осіб.</w:t>
      </w:r>
    </w:p>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дітей, що отримували послугу моб</w:t>
      </w:r>
      <w:r w:rsidR="00DD4CCE">
        <w:rPr>
          <w:rFonts w:ascii="Times New Roman" w:eastAsia="Times New Roman" w:hAnsi="Times New Roman" w:cs="Times New Roman"/>
          <w:sz w:val="28"/>
          <w:szCs w:val="28"/>
        </w:rPr>
        <w:t xml:space="preserve">ільної паліативної допомоги за </w:t>
      </w:r>
      <w:r w:rsidR="00DD4CCE" w:rsidRPr="00DD4CCE">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rPr>
        <w:t xml:space="preserve"> кв. 2024 року  склала 97 осіб.</w:t>
      </w:r>
    </w:p>
    <w:p w:rsidR="00FF28D3" w:rsidRPr="00724A31" w:rsidRDefault="00FF28D3" w:rsidP="00FF28D3">
      <w:pPr>
        <w:ind w:firstLine="720"/>
        <w:jc w:val="both"/>
        <w:rPr>
          <w:rFonts w:ascii="Times New Roman" w:eastAsia="Times New Roman" w:hAnsi="Times New Roman" w:cs="Times New Roman"/>
          <w:b/>
          <w:sz w:val="28"/>
          <w:szCs w:val="28"/>
        </w:rPr>
      </w:pPr>
      <w:r w:rsidRPr="00724A31">
        <w:rPr>
          <w:rFonts w:ascii="Times New Roman" w:eastAsia="Times New Roman" w:hAnsi="Times New Roman" w:cs="Times New Roman"/>
          <w:b/>
          <w:sz w:val="28"/>
          <w:szCs w:val="28"/>
        </w:rPr>
        <w:t xml:space="preserve"> Візити </w:t>
      </w:r>
      <w:proofErr w:type="spellStart"/>
      <w:r w:rsidRPr="00724A31">
        <w:rPr>
          <w:rFonts w:ascii="Times New Roman" w:eastAsia="Times New Roman" w:hAnsi="Times New Roman" w:cs="Times New Roman"/>
          <w:b/>
          <w:sz w:val="28"/>
          <w:szCs w:val="28"/>
        </w:rPr>
        <w:t>мультидисциплінарної</w:t>
      </w:r>
      <w:proofErr w:type="spellEnd"/>
      <w:r w:rsidRPr="00724A31">
        <w:rPr>
          <w:rFonts w:ascii="Times New Roman" w:eastAsia="Times New Roman" w:hAnsi="Times New Roman" w:cs="Times New Roman"/>
          <w:b/>
          <w:sz w:val="28"/>
          <w:szCs w:val="28"/>
        </w:rPr>
        <w:t xml:space="preserve"> команди</w:t>
      </w:r>
      <w:r w:rsidRPr="00724A31">
        <w:rPr>
          <w:rFonts w:ascii="Times New Roman" w:eastAsia="Times New Roman" w:hAnsi="Times New Roman" w:cs="Times New Roman"/>
          <w:sz w:val="28"/>
          <w:szCs w:val="28"/>
        </w:rPr>
        <w:t xml:space="preserve"> </w:t>
      </w:r>
      <w:r w:rsidRPr="00724A31">
        <w:rPr>
          <w:rFonts w:ascii="Times New Roman" w:eastAsia="Times New Roman" w:hAnsi="Times New Roman" w:cs="Times New Roman"/>
          <w:b/>
          <w:sz w:val="28"/>
          <w:szCs w:val="28"/>
        </w:rPr>
        <w:t xml:space="preserve">паліативної допомоги за місцем постійного перебування пацієнта (вдома) </w:t>
      </w:r>
    </w:p>
    <w:tbl>
      <w:tblPr>
        <w:tblStyle w:val="a4"/>
        <w:tblW w:w="0" w:type="auto"/>
        <w:tblInd w:w="512" w:type="dxa"/>
        <w:tblLook w:val="04A0" w:firstRow="1" w:lastRow="0" w:firstColumn="1" w:lastColumn="0" w:noHBand="0" w:noVBand="1"/>
      </w:tblPr>
      <w:tblGrid>
        <w:gridCol w:w="1786"/>
        <w:gridCol w:w="1790"/>
        <w:gridCol w:w="2043"/>
        <w:gridCol w:w="1622"/>
        <w:gridCol w:w="1592"/>
      </w:tblGrid>
      <w:tr w:rsidR="00DD4CCE" w:rsidTr="00E832AC">
        <w:tc>
          <w:tcPr>
            <w:tcW w:w="1866"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кв. 2024 року</w:t>
            </w:r>
          </w:p>
        </w:tc>
        <w:tc>
          <w:tcPr>
            <w:tcW w:w="1833"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кв.2024р</w:t>
            </w:r>
          </w:p>
        </w:tc>
        <w:tc>
          <w:tcPr>
            <w:tcW w:w="2080" w:type="dxa"/>
          </w:tcPr>
          <w:p w:rsidR="00DD4CCE" w:rsidRPr="007F4404" w:rsidRDefault="00DD4CCE" w:rsidP="00296A0E">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За 6міс.2024р.</w:t>
            </w:r>
          </w:p>
        </w:tc>
        <w:tc>
          <w:tcPr>
            <w:tcW w:w="1640"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3кв.2024р</w:t>
            </w:r>
          </w:p>
        </w:tc>
        <w:tc>
          <w:tcPr>
            <w:tcW w:w="1640" w:type="dxa"/>
          </w:tcPr>
          <w:p w:rsidR="00DD4CCE" w:rsidRPr="00DD4CCE"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sidR="00DD4CCE">
              <w:rPr>
                <w:rFonts w:ascii="Times New Roman" w:eastAsia="Times New Roman" w:hAnsi="Times New Roman" w:cs="Times New Roman"/>
                <w:sz w:val="28"/>
                <w:szCs w:val="28"/>
              </w:rPr>
              <w:t>2024р.</w:t>
            </w:r>
          </w:p>
        </w:tc>
      </w:tr>
      <w:tr w:rsidR="00DD4CCE" w:rsidTr="00E832AC">
        <w:tc>
          <w:tcPr>
            <w:tcW w:w="1866"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1359</w:t>
            </w:r>
          </w:p>
        </w:tc>
        <w:tc>
          <w:tcPr>
            <w:tcW w:w="1833"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1273</w:t>
            </w:r>
          </w:p>
        </w:tc>
        <w:tc>
          <w:tcPr>
            <w:tcW w:w="2080"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2707</w:t>
            </w:r>
          </w:p>
        </w:tc>
        <w:tc>
          <w:tcPr>
            <w:tcW w:w="1640" w:type="dxa"/>
          </w:tcPr>
          <w:p w:rsidR="00DD4CCE" w:rsidRDefault="00DD4CCE"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1234</w:t>
            </w:r>
          </w:p>
        </w:tc>
        <w:tc>
          <w:tcPr>
            <w:tcW w:w="1640" w:type="dxa"/>
          </w:tcPr>
          <w:p w:rsidR="00DD4CCE"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5175</w:t>
            </w:r>
          </w:p>
        </w:tc>
      </w:tr>
    </w:tbl>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кв. 2022 рік – 424</w:t>
      </w:r>
    </w:p>
    <w:p w:rsidR="00FF28D3" w:rsidRDefault="00FF28D3" w:rsidP="00FF28D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Візити </w:t>
      </w:r>
      <w:proofErr w:type="spellStart"/>
      <w:r>
        <w:rPr>
          <w:rFonts w:ascii="Times New Roman" w:eastAsia="Times New Roman" w:hAnsi="Times New Roman" w:cs="Times New Roman"/>
          <w:sz w:val="28"/>
          <w:szCs w:val="28"/>
        </w:rPr>
        <w:t>мультидисциплінарної</w:t>
      </w:r>
      <w:proofErr w:type="spellEnd"/>
      <w:r>
        <w:rPr>
          <w:rFonts w:ascii="Times New Roman" w:eastAsia="Times New Roman" w:hAnsi="Times New Roman" w:cs="Times New Roman"/>
          <w:sz w:val="28"/>
          <w:szCs w:val="28"/>
        </w:rPr>
        <w:t xml:space="preserve"> команди за місцем постійного перебування пацієнта (вдома) за 1 </w:t>
      </w:r>
      <w:proofErr w:type="spellStart"/>
      <w:r>
        <w:rPr>
          <w:rFonts w:ascii="Times New Roman" w:eastAsia="Times New Roman" w:hAnsi="Times New Roman" w:cs="Times New Roman"/>
          <w:sz w:val="28"/>
          <w:szCs w:val="28"/>
        </w:rPr>
        <w:t>кв</w:t>
      </w:r>
      <w:proofErr w:type="spellEnd"/>
      <w:r>
        <w:rPr>
          <w:rFonts w:ascii="Times New Roman" w:eastAsia="Times New Roman" w:hAnsi="Times New Roman" w:cs="Times New Roman"/>
          <w:sz w:val="28"/>
          <w:szCs w:val="28"/>
        </w:rPr>
        <w:t xml:space="preserve"> місяців 2023 року – 483 </w:t>
      </w:r>
    </w:p>
    <w:p w:rsidR="00FF28D3" w:rsidRDefault="00FF28D3" w:rsidP="00FF28D3">
      <w:pPr>
        <w:jc w:val="both"/>
        <w:rPr>
          <w:rFonts w:ascii="Times New Roman" w:eastAsia="Times New Roman" w:hAnsi="Times New Roman" w:cs="Times New Roman"/>
          <w:sz w:val="28"/>
          <w:szCs w:val="28"/>
        </w:rPr>
      </w:pPr>
      <w:r w:rsidRPr="00724A31">
        <w:rPr>
          <w:rFonts w:ascii="Times New Roman" w:eastAsia="Times New Roman" w:hAnsi="Times New Roman" w:cs="Times New Roman"/>
          <w:b/>
          <w:sz w:val="28"/>
          <w:szCs w:val="28"/>
        </w:rPr>
        <w:t xml:space="preserve">Надання послуг </w:t>
      </w:r>
      <w:proofErr w:type="spellStart"/>
      <w:r w:rsidRPr="00724A31">
        <w:rPr>
          <w:rFonts w:ascii="Times New Roman" w:eastAsia="Times New Roman" w:hAnsi="Times New Roman" w:cs="Times New Roman"/>
          <w:b/>
          <w:sz w:val="28"/>
          <w:szCs w:val="28"/>
        </w:rPr>
        <w:t>мультидисциплінарної</w:t>
      </w:r>
      <w:proofErr w:type="spellEnd"/>
      <w:r w:rsidRPr="00724A31">
        <w:rPr>
          <w:rFonts w:ascii="Times New Roman" w:eastAsia="Times New Roman" w:hAnsi="Times New Roman" w:cs="Times New Roman"/>
          <w:b/>
          <w:sz w:val="28"/>
          <w:szCs w:val="28"/>
        </w:rPr>
        <w:t xml:space="preserve"> команди</w:t>
      </w:r>
      <w:r w:rsidRPr="00AC3A92">
        <w:rPr>
          <w:rFonts w:ascii="Times New Roman" w:eastAsia="Times New Roman" w:hAnsi="Times New Roman" w:cs="Times New Roman"/>
          <w:b/>
          <w:sz w:val="28"/>
          <w:szCs w:val="28"/>
        </w:rPr>
        <w:t xml:space="preserve"> </w:t>
      </w:r>
      <w:r w:rsidRPr="00724A31">
        <w:rPr>
          <w:rFonts w:ascii="Times New Roman" w:eastAsia="Times New Roman" w:hAnsi="Times New Roman" w:cs="Times New Roman"/>
          <w:b/>
          <w:sz w:val="28"/>
          <w:szCs w:val="28"/>
        </w:rPr>
        <w:t>паліативної допомоги шляхом телекомунікації</w:t>
      </w:r>
      <w:r>
        <w:rPr>
          <w:rFonts w:ascii="Times New Roman" w:eastAsia="Times New Roman" w:hAnsi="Times New Roman" w:cs="Times New Roman"/>
          <w:sz w:val="28"/>
          <w:szCs w:val="28"/>
        </w:rPr>
        <w:t xml:space="preserve"> </w:t>
      </w:r>
    </w:p>
    <w:tbl>
      <w:tblPr>
        <w:tblStyle w:val="a4"/>
        <w:tblW w:w="0" w:type="auto"/>
        <w:tblInd w:w="534" w:type="dxa"/>
        <w:tblLook w:val="04A0" w:firstRow="1" w:lastRow="0" w:firstColumn="1" w:lastColumn="0" w:noHBand="0" w:noVBand="1"/>
      </w:tblPr>
      <w:tblGrid>
        <w:gridCol w:w="2041"/>
        <w:gridCol w:w="1416"/>
        <w:gridCol w:w="1244"/>
        <w:gridCol w:w="2084"/>
        <w:gridCol w:w="2026"/>
      </w:tblGrid>
      <w:tr w:rsidR="00D7322D" w:rsidTr="00D7322D">
        <w:tc>
          <w:tcPr>
            <w:tcW w:w="2126"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1кв. 2024 р.</w:t>
            </w:r>
          </w:p>
        </w:tc>
        <w:tc>
          <w:tcPr>
            <w:tcW w:w="1417"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2кв.2024р</w:t>
            </w:r>
          </w:p>
        </w:tc>
        <w:tc>
          <w:tcPr>
            <w:tcW w:w="1276"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6міс</w:t>
            </w:r>
          </w:p>
        </w:tc>
        <w:tc>
          <w:tcPr>
            <w:tcW w:w="2140"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кв.2024р</w:t>
            </w:r>
          </w:p>
        </w:tc>
        <w:tc>
          <w:tcPr>
            <w:tcW w:w="2078" w:type="dxa"/>
          </w:tcPr>
          <w:p w:rsidR="00D7322D" w:rsidRDefault="005A30A0"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кв.2024р</w:t>
            </w:r>
          </w:p>
        </w:tc>
      </w:tr>
      <w:tr w:rsidR="00D7322D" w:rsidTr="00D7322D">
        <w:tc>
          <w:tcPr>
            <w:tcW w:w="2126"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1561</w:t>
            </w:r>
          </w:p>
        </w:tc>
        <w:tc>
          <w:tcPr>
            <w:tcW w:w="1417"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1208</w:t>
            </w:r>
          </w:p>
        </w:tc>
        <w:tc>
          <w:tcPr>
            <w:tcW w:w="1276"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2769</w:t>
            </w:r>
          </w:p>
        </w:tc>
        <w:tc>
          <w:tcPr>
            <w:tcW w:w="2140" w:type="dxa"/>
          </w:tcPr>
          <w:p w:rsidR="00D7322D" w:rsidRDefault="00D7322D"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1259</w:t>
            </w:r>
          </w:p>
        </w:tc>
        <w:tc>
          <w:tcPr>
            <w:tcW w:w="2078" w:type="dxa"/>
          </w:tcPr>
          <w:p w:rsidR="00D7322D" w:rsidRDefault="005A30A0" w:rsidP="00296A0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3979</w:t>
            </w:r>
          </w:p>
        </w:tc>
      </w:tr>
    </w:tbl>
    <w:p w:rsidR="00FF28D3" w:rsidRDefault="00FF28D3" w:rsidP="00FF28D3">
      <w:pPr>
        <w:jc w:val="both"/>
        <w:rPr>
          <w:rFonts w:ascii="Times New Roman" w:eastAsia="Times New Roman" w:hAnsi="Times New Roman" w:cs="Times New Roman"/>
          <w:sz w:val="28"/>
          <w:szCs w:val="28"/>
        </w:rPr>
      </w:pPr>
    </w:p>
    <w:p w:rsidR="00FF28D3" w:rsidRDefault="00FF28D3" w:rsidP="00FF28D3">
      <w:pPr>
        <w:shd w:val="clear" w:color="auto" w:fill="FFFFFF"/>
        <w:jc w:val="both"/>
        <w:rPr>
          <w:rFonts w:ascii="Times New Roman" w:eastAsia="Times New Roman" w:hAnsi="Times New Roman" w:cs="Times New Roman"/>
          <w:sz w:val="28"/>
          <w:szCs w:val="28"/>
        </w:rPr>
      </w:pPr>
    </w:p>
    <w:p w:rsidR="00FF28D3" w:rsidRDefault="00FF28D3" w:rsidP="00FF28D3">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FF28D3" w:rsidRDefault="00FF28D3" w:rsidP="00FF28D3">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Центр</w:t>
      </w:r>
      <w:r w:rsidRPr="00AC3A92">
        <w:rPr>
          <w:rFonts w:ascii="Times New Roman" w:eastAsia="Times New Roman" w:hAnsi="Times New Roman" w:cs="Times New Roman"/>
          <w:b/>
          <w:sz w:val="28"/>
          <w:szCs w:val="28"/>
        </w:rPr>
        <w:t xml:space="preserve"> раннього втручання</w:t>
      </w:r>
      <w:r>
        <w:rPr>
          <w:rFonts w:ascii="Times New Roman" w:eastAsia="Times New Roman" w:hAnsi="Times New Roman" w:cs="Times New Roman"/>
          <w:sz w:val="28"/>
          <w:szCs w:val="28"/>
        </w:rPr>
        <w:t xml:space="preserve"> </w:t>
      </w:r>
    </w:p>
    <w:tbl>
      <w:tblPr>
        <w:tblStyle w:val="a4"/>
        <w:tblW w:w="0" w:type="auto"/>
        <w:tblLook w:val="04A0" w:firstRow="1" w:lastRow="0" w:firstColumn="1" w:lastColumn="0" w:noHBand="0" w:noVBand="1"/>
      </w:tblPr>
      <w:tblGrid>
        <w:gridCol w:w="671"/>
        <w:gridCol w:w="1028"/>
        <w:gridCol w:w="1028"/>
        <w:gridCol w:w="1028"/>
        <w:gridCol w:w="1897"/>
        <w:gridCol w:w="1311"/>
        <w:gridCol w:w="1353"/>
        <w:gridCol w:w="236"/>
      </w:tblGrid>
      <w:tr w:rsidR="00FF28D3" w:rsidTr="00296A0E">
        <w:tc>
          <w:tcPr>
            <w:tcW w:w="671" w:type="dxa"/>
          </w:tcPr>
          <w:p w:rsidR="00FF28D3" w:rsidRDefault="00FF28D3" w:rsidP="00296A0E">
            <w:pPr>
              <w:jc w:val="both"/>
              <w:rPr>
                <w:rFonts w:ascii="Times New Roman" w:eastAsia="Times New Roman" w:hAnsi="Times New Roman" w:cs="Times New Roman"/>
                <w:sz w:val="28"/>
                <w:szCs w:val="28"/>
              </w:rPr>
            </w:pP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25 пакет</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пакет</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пакет</w:t>
            </w:r>
          </w:p>
        </w:tc>
        <w:tc>
          <w:tcPr>
            <w:tcW w:w="1897" w:type="dxa"/>
          </w:tcPr>
          <w:p w:rsidR="00FF28D3" w:rsidRDefault="00FF28D3" w:rsidP="00296A0E">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КількістьЕМЗ</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оплачено</w:t>
            </w:r>
            <w:proofErr w:type="spellEnd"/>
          </w:p>
        </w:tc>
        <w:tc>
          <w:tcPr>
            <w:tcW w:w="131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кількість </w:t>
            </w:r>
            <w:proofErr w:type="spellStart"/>
            <w:r>
              <w:rPr>
                <w:rFonts w:ascii="Times New Roman" w:eastAsia="Times New Roman" w:hAnsi="Times New Roman" w:cs="Times New Roman"/>
                <w:sz w:val="28"/>
                <w:szCs w:val="28"/>
                <w:lang w:eastAsia="ru-RU"/>
              </w:rPr>
              <w:t>семей</w:t>
            </w:r>
            <w:proofErr w:type="spellEnd"/>
          </w:p>
        </w:tc>
        <w:tc>
          <w:tcPr>
            <w:tcW w:w="1353"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Кількість зустрічей</w:t>
            </w:r>
          </w:p>
        </w:tc>
        <w:tc>
          <w:tcPr>
            <w:tcW w:w="236" w:type="dxa"/>
          </w:tcPr>
          <w:p w:rsidR="00FF28D3" w:rsidRPr="00152E25" w:rsidRDefault="00FF28D3" w:rsidP="00296A0E">
            <w:pPr>
              <w:jc w:val="both"/>
              <w:rPr>
                <w:rFonts w:ascii="Times New Roman" w:eastAsia="Times New Roman" w:hAnsi="Times New Roman" w:cs="Times New Roman"/>
                <w:sz w:val="28"/>
                <w:szCs w:val="28"/>
                <w:lang w:val="en-US" w:eastAsia="ru-RU"/>
              </w:rPr>
            </w:pPr>
          </w:p>
          <w:p w:rsidR="00FF28D3" w:rsidRPr="00152E25" w:rsidRDefault="00FF28D3" w:rsidP="00296A0E">
            <w:pPr>
              <w:jc w:val="both"/>
              <w:rPr>
                <w:rFonts w:ascii="Times New Roman" w:eastAsia="Times New Roman" w:hAnsi="Times New Roman" w:cs="Times New Roman"/>
                <w:sz w:val="28"/>
                <w:szCs w:val="28"/>
                <w:lang w:val="en-US" w:eastAsia="ru-RU"/>
              </w:rPr>
            </w:pPr>
          </w:p>
        </w:tc>
      </w:tr>
      <w:tr w:rsidR="00FF28D3" w:rsidTr="00296A0E">
        <w:tc>
          <w:tcPr>
            <w:tcW w:w="67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кв</w:t>
            </w:r>
            <w:proofErr w:type="spellEnd"/>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1897"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131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1353"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257</w:t>
            </w:r>
          </w:p>
        </w:tc>
        <w:tc>
          <w:tcPr>
            <w:tcW w:w="236" w:type="dxa"/>
          </w:tcPr>
          <w:p w:rsidR="00FF28D3" w:rsidRPr="00152E25" w:rsidRDefault="00FF28D3" w:rsidP="00296A0E">
            <w:pPr>
              <w:jc w:val="both"/>
              <w:rPr>
                <w:rFonts w:ascii="Times New Roman" w:eastAsia="Times New Roman" w:hAnsi="Times New Roman" w:cs="Times New Roman"/>
                <w:sz w:val="28"/>
                <w:szCs w:val="28"/>
                <w:lang w:val="en-US" w:eastAsia="ru-RU"/>
              </w:rPr>
            </w:pPr>
          </w:p>
        </w:tc>
      </w:tr>
      <w:tr w:rsidR="00FF28D3" w:rsidTr="00296A0E">
        <w:tc>
          <w:tcPr>
            <w:tcW w:w="67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2кв</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tc>
        <w:tc>
          <w:tcPr>
            <w:tcW w:w="1897"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290</w:t>
            </w:r>
          </w:p>
        </w:tc>
        <w:tc>
          <w:tcPr>
            <w:tcW w:w="131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1353"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w:t>
            </w:r>
          </w:p>
        </w:tc>
        <w:tc>
          <w:tcPr>
            <w:tcW w:w="236" w:type="dxa"/>
          </w:tcPr>
          <w:p w:rsidR="00FF28D3" w:rsidRPr="00152E25" w:rsidRDefault="00FF28D3" w:rsidP="00296A0E">
            <w:pPr>
              <w:jc w:val="both"/>
              <w:rPr>
                <w:rFonts w:ascii="Times New Roman" w:eastAsia="Times New Roman" w:hAnsi="Times New Roman" w:cs="Times New Roman"/>
                <w:sz w:val="28"/>
                <w:szCs w:val="28"/>
                <w:lang w:val="en-US" w:eastAsia="ru-RU"/>
              </w:rPr>
            </w:pPr>
          </w:p>
        </w:tc>
      </w:tr>
      <w:tr w:rsidR="00FF28D3" w:rsidTr="00296A0E">
        <w:tc>
          <w:tcPr>
            <w:tcW w:w="67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3кв</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1028"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375</w:t>
            </w:r>
          </w:p>
        </w:tc>
        <w:tc>
          <w:tcPr>
            <w:tcW w:w="1897"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526</w:t>
            </w:r>
          </w:p>
        </w:tc>
        <w:tc>
          <w:tcPr>
            <w:tcW w:w="1311"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1353" w:type="dxa"/>
          </w:tcPr>
          <w:p w:rsidR="00FF28D3" w:rsidRDefault="00FF28D3"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648</w:t>
            </w:r>
          </w:p>
        </w:tc>
        <w:tc>
          <w:tcPr>
            <w:tcW w:w="236" w:type="dxa"/>
          </w:tcPr>
          <w:p w:rsidR="00FF28D3" w:rsidRPr="00152E25" w:rsidRDefault="00FF28D3" w:rsidP="00296A0E">
            <w:pPr>
              <w:jc w:val="both"/>
              <w:rPr>
                <w:rFonts w:ascii="Times New Roman" w:eastAsia="Times New Roman" w:hAnsi="Times New Roman" w:cs="Times New Roman"/>
                <w:sz w:val="28"/>
                <w:szCs w:val="28"/>
                <w:lang w:val="en-US" w:eastAsia="ru-RU"/>
              </w:rPr>
            </w:pPr>
          </w:p>
        </w:tc>
      </w:tr>
      <w:tr w:rsidR="00DD4CCE" w:rsidTr="00296A0E">
        <w:tc>
          <w:tcPr>
            <w:tcW w:w="671" w:type="dxa"/>
          </w:tcPr>
          <w:p w:rsidR="00DD4CCE" w:rsidRDefault="00DD4CC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spellStart"/>
            <w:r>
              <w:rPr>
                <w:rFonts w:ascii="Times New Roman" w:eastAsia="Times New Roman" w:hAnsi="Times New Roman" w:cs="Times New Roman"/>
                <w:sz w:val="28"/>
                <w:szCs w:val="28"/>
                <w:lang w:eastAsia="ru-RU"/>
              </w:rPr>
              <w:t>кв</w:t>
            </w:r>
            <w:proofErr w:type="spellEnd"/>
          </w:p>
        </w:tc>
        <w:tc>
          <w:tcPr>
            <w:tcW w:w="1028" w:type="dxa"/>
          </w:tcPr>
          <w:p w:rsidR="00DD4CCE" w:rsidRDefault="00DD4CC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1028" w:type="dxa"/>
          </w:tcPr>
          <w:p w:rsidR="00DD4CCE" w:rsidRDefault="0074250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c>
          <w:tcPr>
            <w:tcW w:w="1028" w:type="dxa"/>
          </w:tcPr>
          <w:p w:rsidR="00DD4CCE" w:rsidRDefault="0074250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544</w:t>
            </w:r>
          </w:p>
        </w:tc>
        <w:tc>
          <w:tcPr>
            <w:tcW w:w="1897" w:type="dxa"/>
          </w:tcPr>
          <w:p w:rsidR="00DD4CCE" w:rsidRDefault="0074250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729</w:t>
            </w:r>
          </w:p>
        </w:tc>
        <w:tc>
          <w:tcPr>
            <w:tcW w:w="1311" w:type="dxa"/>
          </w:tcPr>
          <w:p w:rsidR="00DD4CCE" w:rsidRDefault="0074250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353" w:type="dxa"/>
          </w:tcPr>
          <w:p w:rsidR="00DD4CCE" w:rsidRDefault="0074250E" w:rsidP="00296A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740</w:t>
            </w:r>
          </w:p>
        </w:tc>
        <w:tc>
          <w:tcPr>
            <w:tcW w:w="236" w:type="dxa"/>
          </w:tcPr>
          <w:p w:rsidR="00DD4CCE" w:rsidRPr="00152E25" w:rsidRDefault="00DD4CCE" w:rsidP="00296A0E">
            <w:pPr>
              <w:jc w:val="both"/>
              <w:rPr>
                <w:rFonts w:ascii="Times New Roman" w:eastAsia="Times New Roman" w:hAnsi="Times New Roman" w:cs="Times New Roman"/>
                <w:sz w:val="28"/>
                <w:szCs w:val="28"/>
                <w:lang w:val="en-US" w:eastAsia="ru-RU"/>
              </w:rPr>
            </w:pPr>
          </w:p>
        </w:tc>
      </w:tr>
    </w:tbl>
    <w:p w:rsidR="00FF28D3" w:rsidRDefault="00FF28D3" w:rsidP="00FF28D3">
      <w:pPr>
        <w:shd w:val="clear" w:color="auto" w:fill="FFFFFF"/>
        <w:jc w:val="both"/>
        <w:rPr>
          <w:rFonts w:ascii="Times New Roman" w:eastAsia="Times New Roman" w:hAnsi="Times New Roman" w:cs="Times New Roman"/>
          <w:sz w:val="28"/>
          <w:szCs w:val="28"/>
          <w:lang w:eastAsia="ru-RU"/>
        </w:rPr>
      </w:pPr>
    </w:p>
    <w:p w:rsidR="00FF28D3" w:rsidRPr="00A64E69" w:rsidRDefault="00FF28D3" w:rsidP="00FF28D3">
      <w:pPr>
        <w:shd w:val="clear" w:color="auto" w:fill="FFFFFF"/>
        <w:rPr>
          <w:rFonts w:ascii="Times New Roman" w:hAnsi="Times New Roman" w:cs="Times New Roman"/>
          <w:sz w:val="28"/>
          <w:szCs w:val="28"/>
        </w:rPr>
      </w:pPr>
      <w:r w:rsidRPr="00910242">
        <w:rPr>
          <w:rFonts w:ascii="Times New Roman" w:eastAsia="Times New Roman" w:hAnsi="Times New Roman" w:cs="Times New Roman"/>
          <w:sz w:val="28"/>
          <w:szCs w:val="28"/>
          <w:lang w:eastAsia="ru-RU"/>
        </w:rPr>
        <w:t xml:space="preserve">На </w:t>
      </w:r>
      <w:r w:rsidR="0074250E">
        <w:rPr>
          <w:rFonts w:ascii="Times New Roman" w:eastAsia="Times New Roman" w:hAnsi="Times New Roman" w:cs="Times New Roman"/>
          <w:sz w:val="28"/>
          <w:szCs w:val="28"/>
          <w:lang w:eastAsia="ru-RU"/>
        </w:rPr>
        <w:t>кінець 4</w:t>
      </w:r>
      <w:r>
        <w:rPr>
          <w:rFonts w:ascii="Times New Roman" w:eastAsia="Times New Roman" w:hAnsi="Times New Roman" w:cs="Times New Roman"/>
          <w:sz w:val="28"/>
          <w:szCs w:val="28"/>
          <w:lang w:eastAsia="ru-RU"/>
        </w:rPr>
        <w:t xml:space="preserve">кв. 2024  року </w:t>
      </w:r>
      <w:r w:rsidRPr="00910242">
        <w:rPr>
          <w:rFonts w:ascii="Times New Roman" w:eastAsia="Times New Roman" w:hAnsi="Times New Roman" w:cs="Times New Roman"/>
          <w:sz w:val="28"/>
          <w:szCs w:val="28"/>
          <w:lang w:eastAsia="ru-RU"/>
        </w:rPr>
        <w:t>в Центрі Раннього втручання, отримують послугу</w:t>
      </w:r>
      <w:r w:rsidR="0074250E">
        <w:rPr>
          <w:rFonts w:ascii="Times New Roman" w:eastAsia="Times New Roman" w:hAnsi="Times New Roman" w:cs="Times New Roman"/>
          <w:sz w:val="28"/>
          <w:szCs w:val="28"/>
          <w:lang w:eastAsia="ru-RU"/>
        </w:rPr>
        <w:t xml:space="preserve"> 57 сімей, кількість зменшилась в порівнянні</w:t>
      </w:r>
      <w:r>
        <w:rPr>
          <w:rFonts w:ascii="Times New Roman" w:eastAsia="Times New Roman" w:hAnsi="Times New Roman" w:cs="Times New Roman"/>
          <w:sz w:val="28"/>
          <w:szCs w:val="28"/>
          <w:lang w:eastAsia="ru-RU"/>
        </w:rPr>
        <w:t xml:space="preserve"> з 2023р. (</w:t>
      </w:r>
      <w:r w:rsidRPr="00910242">
        <w:rPr>
          <w:rFonts w:ascii="Times New Roman" w:eastAsia="Times New Roman" w:hAnsi="Times New Roman" w:cs="Times New Roman"/>
          <w:sz w:val="28"/>
          <w:szCs w:val="28"/>
          <w:lang w:eastAsia="ru-RU"/>
        </w:rPr>
        <w:t xml:space="preserve"> 59 сімей</w:t>
      </w:r>
      <w:r>
        <w:rPr>
          <w:rFonts w:ascii="Times New Roman" w:eastAsia="Times New Roman" w:hAnsi="Times New Roman" w:cs="Times New Roman"/>
          <w:sz w:val="28"/>
          <w:szCs w:val="28"/>
          <w:lang w:eastAsia="ru-RU"/>
        </w:rPr>
        <w:t xml:space="preserve">). </w:t>
      </w:r>
      <w:r w:rsidR="0074250E">
        <w:rPr>
          <w:rFonts w:ascii="Times New Roman" w:hAnsi="Times New Roman" w:cs="Times New Roman"/>
          <w:sz w:val="28"/>
          <w:szCs w:val="28"/>
        </w:rPr>
        <w:t>Позитивна динаміка у 57</w:t>
      </w:r>
      <w:r>
        <w:rPr>
          <w:rFonts w:ascii="Times New Roman" w:hAnsi="Times New Roman" w:cs="Times New Roman"/>
          <w:sz w:val="28"/>
          <w:szCs w:val="28"/>
        </w:rPr>
        <w:t xml:space="preserve"> сімей, поліпшення якості життя сім’ї, налагодження рутинних моментів та </w:t>
      </w:r>
      <w:proofErr w:type="spellStart"/>
      <w:r>
        <w:rPr>
          <w:rFonts w:ascii="Times New Roman" w:hAnsi="Times New Roman" w:cs="Times New Roman"/>
          <w:sz w:val="28"/>
          <w:szCs w:val="28"/>
        </w:rPr>
        <w:t>психо</w:t>
      </w:r>
      <w:proofErr w:type="spellEnd"/>
      <w:r>
        <w:rPr>
          <w:rFonts w:ascii="Times New Roman" w:hAnsi="Times New Roman" w:cs="Times New Roman"/>
          <w:sz w:val="28"/>
          <w:szCs w:val="28"/>
        </w:rPr>
        <w:t>-емоційного стану.</w:t>
      </w:r>
    </w:p>
    <w:p w:rsidR="00FF28D3" w:rsidRDefault="00FF28D3" w:rsidP="00FF28D3">
      <w:pPr>
        <w:shd w:val="clear" w:color="auto" w:fill="FFFFFF"/>
        <w:rPr>
          <w:rFonts w:ascii="Times New Roman" w:eastAsia="Times New Roman" w:hAnsi="Times New Roman" w:cs="Times New Roman"/>
          <w:sz w:val="28"/>
          <w:szCs w:val="28"/>
          <w:lang w:eastAsia="ru-RU"/>
        </w:rPr>
      </w:pPr>
      <w:r w:rsidRPr="00910242">
        <w:rPr>
          <w:rFonts w:ascii="Times New Roman" w:eastAsia="Times New Roman" w:hAnsi="Times New Roman" w:cs="Times New Roman"/>
          <w:sz w:val="28"/>
          <w:szCs w:val="28"/>
          <w:lang w:eastAsia="ru-RU"/>
        </w:rPr>
        <w:t>Фахівці Центру раннього втручання надають психологічну допомогу та підтримку сім'ям, а також проводять зустрічі відповідно до Індивідуальних сімейних планів.</w:t>
      </w:r>
      <w:r w:rsidRPr="00416F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3й квартал 2024р.  було проведено онлайн-зустрічей 424.</w:t>
      </w:r>
    </w:p>
    <w:p w:rsidR="00FF28D3" w:rsidRDefault="00FF28D3" w:rsidP="00FF28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З них: </w:t>
      </w:r>
    </w:p>
    <w:p w:rsidR="00FF28D3" w:rsidRDefault="00AD141D" w:rsidP="00FF28D3">
      <w:pPr>
        <w:shd w:val="clear" w:color="auto" w:fill="FFFFFF"/>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первинних оцінок - 108</w:t>
      </w:r>
      <w:r w:rsidR="00FF28D3">
        <w:rPr>
          <w:rFonts w:ascii="Times New Roman" w:eastAsia="Times New Roman" w:hAnsi="Times New Roman" w:cs="Times New Roman"/>
          <w:sz w:val="28"/>
          <w:szCs w:val="28"/>
        </w:rPr>
        <w:t>;</w:t>
      </w:r>
    </w:p>
    <w:p w:rsidR="00FF28D3" w:rsidRDefault="00AD141D" w:rsidP="00FF28D3">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рутинних інтерв'ю (RBI) – 73</w:t>
      </w:r>
      <w:r w:rsidR="00FF28D3">
        <w:rPr>
          <w:rFonts w:ascii="Times New Roman" w:eastAsia="Times New Roman" w:hAnsi="Times New Roman" w:cs="Times New Roman"/>
          <w:sz w:val="28"/>
          <w:szCs w:val="28"/>
        </w:rPr>
        <w:t>.</w:t>
      </w:r>
    </w:p>
    <w:p w:rsidR="00FF28D3" w:rsidRDefault="00FF28D3" w:rsidP="00FF28D3">
      <w:pPr>
        <w:shd w:val="clear" w:color="auto" w:fill="FFFFFF"/>
        <w:spacing w:after="0" w:line="276" w:lineRule="auto"/>
        <w:rPr>
          <w:rFonts w:ascii="Times New Roman" w:eastAsia="Times New Roman" w:hAnsi="Times New Roman" w:cs="Times New Roman"/>
          <w:sz w:val="28"/>
          <w:szCs w:val="28"/>
          <w:lang w:eastAsia="ru-RU"/>
        </w:rPr>
      </w:pPr>
      <w:r w:rsidRPr="00167A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Позитивна </w:t>
      </w:r>
      <w:r w:rsidR="00AD141D">
        <w:rPr>
          <w:rFonts w:ascii="Times New Roman" w:eastAsia="Times New Roman" w:hAnsi="Times New Roman" w:cs="Times New Roman"/>
          <w:sz w:val="28"/>
          <w:szCs w:val="28"/>
          <w:lang w:eastAsia="ru-RU"/>
        </w:rPr>
        <w:t>динаміка спостерігається  – у 57</w:t>
      </w:r>
      <w:r w:rsidRPr="00910242">
        <w:rPr>
          <w:rFonts w:ascii="Times New Roman" w:eastAsia="Times New Roman" w:hAnsi="Times New Roman" w:cs="Times New Roman"/>
          <w:sz w:val="28"/>
          <w:szCs w:val="28"/>
          <w:lang w:eastAsia="ru-RU"/>
        </w:rPr>
        <w:t xml:space="preserve"> сімей.</w:t>
      </w:r>
    </w:p>
    <w:p w:rsidR="00FF28D3" w:rsidRDefault="00FF28D3" w:rsidP="00FF28D3">
      <w:pPr>
        <w:shd w:val="clear" w:color="auto" w:fill="FFFFFF"/>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Усього проведено зустрічей з сім’ями:</w:t>
      </w:r>
    </w:p>
    <w:p w:rsidR="00FF28D3" w:rsidRDefault="00FF28D3" w:rsidP="00FF28D3">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Style w:val="a4"/>
        <w:tblW w:w="0" w:type="auto"/>
        <w:tblLook w:val="04A0" w:firstRow="1" w:lastRow="0" w:firstColumn="1" w:lastColumn="0" w:noHBand="0" w:noVBand="1"/>
      </w:tblPr>
      <w:tblGrid>
        <w:gridCol w:w="2304"/>
        <w:gridCol w:w="1356"/>
        <w:gridCol w:w="1274"/>
        <w:gridCol w:w="1413"/>
        <w:gridCol w:w="1274"/>
        <w:gridCol w:w="1724"/>
      </w:tblGrid>
      <w:tr w:rsidR="00AD141D" w:rsidTr="00AD141D">
        <w:tc>
          <w:tcPr>
            <w:tcW w:w="2392" w:type="dxa"/>
          </w:tcPr>
          <w:p w:rsidR="00AD141D" w:rsidRDefault="00AD141D" w:rsidP="00296A0E">
            <w:pPr>
              <w:spacing w:before="240" w:after="0"/>
              <w:jc w:val="both"/>
              <w:rPr>
                <w:rFonts w:ascii="Times New Roman" w:eastAsia="Times New Roman" w:hAnsi="Times New Roman" w:cs="Times New Roman"/>
                <w:b/>
                <w:sz w:val="28"/>
                <w:szCs w:val="28"/>
              </w:rPr>
            </w:pPr>
          </w:p>
        </w:tc>
        <w:tc>
          <w:tcPr>
            <w:tcW w:w="1402" w:type="dxa"/>
          </w:tcPr>
          <w:p w:rsidR="00AD141D" w:rsidRDefault="00AD141D" w:rsidP="00296A0E">
            <w:pPr>
              <w:spacing w:before="240"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ru-RU"/>
              </w:rPr>
              <w:t xml:space="preserve">1кв  2024р   </w:t>
            </w:r>
          </w:p>
        </w:tc>
        <w:tc>
          <w:tcPr>
            <w:tcW w:w="1276" w:type="dxa"/>
          </w:tcPr>
          <w:p w:rsidR="00AD141D" w:rsidRDefault="00AD141D" w:rsidP="00296A0E">
            <w:pPr>
              <w:spacing w:before="240"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ru-RU"/>
              </w:rPr>
              <w:t>2кв.2024</w:t>
            </w:r>
          </w:p>
        </w:tc>
        <w:tc>
          <w:tcPr>
            <w:tcW w:w="1417" w:type="dxa"/>
          </w:tcPr>
          <w:p w:rsidR="00AD141D" w:rsidRPr="00167ABB" w:rsidRDefault="00AD141D" w:rsidP="00296A0E">
            <w:pPr>
              <w:spacing w:before="240" w:after="0"/>
              <w:ind w:left="117"/>
              <w:jc w:val="both"/>
              <w:rPr>
                <w:rFonts w:ascii="Times New Roman" w:eastAsia="Times New Roman" w:hAnsi="Times New Roman" w:cs="Times New Roman"/>
                <w:sz w:val="28"/>
                <w:szCs w:val="28"/>
              </w:rPr>
            </w:pPr>
            <w:r w:rsidRPr="00167ABB">
              <w:rPr>
                <w:rFonts w:ascii="Times New Roman" w:eastAsia="Times New Roman" w:hAnsi="Times New Roman" w:cs="Times New Roman"/>
                <w:sz w:val="28"/>
                <w:szCs w:val="28"/>
              </w:rPr>
              <w:t>3кв.2024</w:t>
            </w:r>
          </w:p>
        </w:tc>
        <w:tc>
          <w:tcPr>
            <w:tcW w:w="1276" w:type="dxa"/>
          </w:tcPr>
          <w:p w:rsidR="00AD141D" w:rsidRPr="00167ABB" w:rsidRDefault="00AD141D" w:rsidP="00AD141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4кв.2024</w:t>
            </w:r>
          </w:p>
        </w:tc>
        <w:tc>
          <w:tcPr>
            <w:tcW w:w="1808" w:type="dxa"/>
          </w:tcPr>
          <w:p w:rsidR="00AD141D" w:rsidRDefault="00AD141D" w:rsidP="00296A0E">
            <w:pPr>
              <w:spacing w:before="240"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ru-RU"/>
              </w:rPr>
              <w:t>2023р</w:t>
            </w:r>
          </w:p>
        </w:tc>
      </w:tr>
      <w:tr w:rsidR="00AD141D" w:rsidTr="00AD141D">
        <w:tc>
          <w:tcPr>
            <w:tcW w:w="2392" w:type="dxa"/>
          </w:tcPr>
          <w:p w:rsidR="00AD141D" w:rsidRPr="00B550FD" w:rsidRDefault="00AD141D" w:rsidP="00296A0E">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всього   проведено            </w:t>
            </w:r>
            <w:proofErr w:type="spellStart"/>
            <w:r w:rsidRPr="00B550FD">
              <w:rPr>
                <w:rFonts w:ascii="Times New Roman" w:eastAsia="Times New Roman" w:hAnsi="Times New Roman" w:cs="Times New Roman"/>
                <w:sz w:val="28"/>
                <w:szCs w:val="28"/>
              </w:rPr>
              <w:t>зустричей</w:t>
            </w:r>
            <w:proofErr w:type="spellEnd"/>
          </w:p>
        </w:tc>
        <w:tc>
          <w:tcPr>
            <w:tcW w:w="1402"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257</w:t>
            </w:r>
          </w:p>
        </w:tc>
        <w:tc>
          <w:tcPr>
            <w:tcW w:w="1276"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439</w:t>
            </w:r>
          </w:p>
        </w:tc>
        <w:tc>
          <w:tcPr>
            <w:tcW w:w="1417"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648</w:t>
            </w:r>
          </w:p>
        </w:tc>
        <w:tc>
          <w:tcPr>
            <w:tcW w:w="1276" w:type="dxa"/>
          </w:tcPr>
          <w:p w:rsidR="00AD141D" w:rsidRPr="00B550FD" w:rsidRDefault="00AD141D" w:rsidP="00AD141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740</w:t>
            </w:r>
          </w:p>
        </w:tc>
        <w:tc>
          <w:tcPr>
            <w:tcW w:w="1808"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323</w:t>
            </w:r>
          </w:p>
        </w:tc>
      </w:tr>
      <w:tr w:rsidR="00AD141D" w:rsidTr="00AD141D">
        <w:tc>
          <w:tcPr>
            <w:tcW w:w="2392" w:type="dxa"/>
          </w:tcPr>
          <w:p w:rsidR="00AD141D" w:rsidRDefault="00AD141D" w:rsidP="00296A0E">
            <w:pPr>
              <w:spacing w:before="240" w:after="0"/>
              <w:jc w:val="both"/>
              <w:rPr>
                <w:rFonts w:ascii="Times New Roman" w:eastAsia="Times New Roman" w:hAnsi="Times New Roman" w:cs="Times New Roman"/>
                <w:b/>
                <w:sz w:val="28"/>
                <w:szCs w:val="28"/>
              </w:rPr>
            </w:pPr>
            <w:r w:rsidRPr="00910242">
              <w:rPr>
                <w:rFonts w:ascii="Times New Roman" w:eastAsia="Times New Roman" w:hAnsi="Times New Roman" w:cs="Times New Roman"/>
                <w:sz w:val="28"/>
                <w:szCs w:val="28"/>
                <w:lang w:eastAsia="ru-RU"/>
              </w:rPr>
              <w:t>Домашні візити</w:t>
            </w:r>
          </w:p>
        </w:tc>
        <w:tc>
          <w:tcPr>
            <w:tcW w:w="1402"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9</w:t>
            </w:r>
          </w:p>
        </w:tc>
        <w:tc>
          <w:tcPr>
            <w:tcW w:w="1276"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417"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276" w:type="dxa"/>
          </w:tcPr>
          <w:p w:rsidR="00AD141D" w:rsidRPr="00B550FD" w:rsidRDefault="00AD141D" w:rsidP="00AD141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808"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69</w:t>
            </w:r>
          </w:p>
        </w:tc>
      </w:tr>
      <w:tr w:rsidR="00AD141D" w:rsidTr="00AD141D">
        <w:tc>
          <w:tcPr>
            <w:tcW w:w="2392" w:type="dxa"/>
          </w:tcPr>
          <w:p w:rsidR="00AD141D" w:rsidRDefault="00AD141D" w:rsidP="00296A0E">
            <w:pPr>
              <w:spacing w:before="240" w:after="0"/>
              <w:jc w:val="both"/>
              <w:rPr>
                <w:rFonts w:ascii="Times New Roman" w:eastAsia="Times New Roman" w:hAnsi="Times New Roman" w:cs="Times New Roman"/>
                <w:b/>
                <w:sz w:val="28"/>
                <w:szCs w:val="28"/>
              </w:rPr>
            </w:pPr>
            <w:r w:rsidRPr="00910242">
              <w:rPr>
                <w:rFonts w:ascii="Times New Roman" w:eastAsia="Times New Roman" w:hAnsi="Times New Roman" w:cs="Times New Roman"/>
                <w:sz w:val="28"/>
                <w:szCs w:val="28"/>
                <w:lang w:eastAsia="ru-RU"/>
              </w:rPr>
              <w:t>Онлайн зустрічі</w:t>
            </w:r>
          </w:p>
        </w:tc>
        <w:tc>
          <w:tcPr>
            <w:tcW w:w="1402"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183</w:t>
            </w:r>
          </w:p>
        </w:tc>
        <w:tc>
          <w:tcPr>
            <w:tcW w:w="1276"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276</w:t>
            </w:r>
          </w:p>
        </w:tc>
        <w:tc>
          <w:tcPr>
            <w:tcW w:w="1417"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1276" w:type="dxa"/>
          </w:tcPr>
          <w:p w:rsidR="00AD141D" w:rsidRPr="00B550FD" w:rsidRDefault="00AD141D" w:rsidP="00AD141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467</w:t>
            </w:r>
          </w:p>
        </w:tc>
        <w:tc>
          <w:tcPr>
            <w:tcW w:w="1808"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153</w:t>
            </w:r>
          </w:p>
        </w:tc>
      </w:tr>
      <w:tr w:rsidR="00AD141D" w:rsidTr="00AD141D">
        <w:tc>
          <w:tcPr>
            <w:tcW w:w="2392" w:type="dxa"/>
          </w:tcPr>
          <w:p w:rsidR="00AD141D" w:rsidRDefault="00AD141D" w:rsidP="00296A0E">
            <w:pPr>
              <w:spacing w:before="240" w:after="0"/>
              <w:jc w:val="both"/>
              <w:rPr>
                <w:rFonts w:ascii="Times New Roman" w:eastAsia="Times New Roman" w:hAnsi="Times New Roman" w:cs="Times New Roman"/>
                <w:b/>
                <w:sz w:val="28"/>
                <w:szCs w:val="28"/>
              </w:rPr>
            </w:pPr>
            <w:r w:rsidRPr="00910242">
              <w:rPr>
                <w:rFonts w:ascii="Times New Roman" w:eastAsia="Times New Roman" w:hAnsi="Times New Roman" w:cs="Times New Roman"/>
                <w:sz w:val="28"/>
                <w:szCs w:val="28"/>
                <w:lang w:eastAsia="ru-RU"/>
              </w:rPr>
              <w:t>Зустрічей у центрі</w:t>
            </w:r>
          </w:p>
        </w:tc>
        <w:tc>
          <w:tcPr>
            <w:tcW w:w="1402"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65</w:t>
            </w:r>
          </w:p>
        </w:tc>
        <w:tc>
          <w:tcPr>
            <w:tcW w:w="1276"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417" w:type="dxa"/>
          </w:tcPr>
          <w:p w:rsidR="00AD141D" w:rsidRPr="00B550FD" w:rsidRDefault="00AD141D" w:rsidP="00296A0E">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1276" w:type="dxa"/>
          </w:tcPr>
          <w:p w:rsidR="00AD141D" w:rsidRPr="00B550FD" w:rsidRDefault="00AD141D" w:rsidP="00AD141D">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808" w:type="dxa"/>
          </w:tcPr>
          <w:p w:rsidR="00AD141D" w:rsidRPr="00B550FD" w:rsidRDefault="00AD141D" w:rsidP="00296A0E">
            <w:pPr>
              <w:spacing w:before="240" w:after="0"/>
              <w:jc w:val="both"/>
              <w:rPr>
                <w:rFonts w:ascii="Times New Roman" w:eastAsia="Times New Roman" w:hAnsi="Times New Roman" w:cs="Times New Roman"/>
                <w:sz w:val="28"/>
                <w:szCs w:val="28"/>
              </w:rPr>
            </w:pPr>
            <w:r w:rsidRPr="00B550FD">
              <w:rPr>
                <w:rFonts w:ascii="Times New Roman" w:eastAsia="Times New Roman" w:hAnsi="Times New Roman" w:cs="Times New Roman"/>
                <w:sz w:val="28"/>
                <w:szCs w:val="28"/>
              </w:rPr>
              <w:t>100</w:t>
            </w:r>
          </w:p>
        </w:tc>
      </w:tr>
    </w:tbl>
    <w:tbl>
      <w:tblPr>
        <w:tblpPr w:leftFromText="180" w:rightFromText="180" w:vertAnchor="page" w:horzAnchor="margin" w:tblpY="2581"/>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0"/>
        <w:gridCol w:w="1701"/>
        <w:gridCol w:w="1559"/>
        <w:gridCol w:w="1559"/>
        <w:gridCol w:w="1559"/>
        <w:gridCol w:w="1560"/>
      </w:tblGrid>
      <w:tr w:rsidR="00FF28D3" w:rsidTr="00296A0E">
        <w:trPr>
          <w:trHeight w:val="327"/>
        </w:trPr>
        <w:tc>
          <w:tcPr>
            <w:tcW w:w="166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p>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Рік</w:t>
            </w:r>
          </w:p>
        </w:tc>
        <w:tc>
          <w:tcPr>
            <w:tcW w:w="7938" w:type="dxa"/>
            <w:gridSpan w:val="5"/>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Сума по всім договорам</w:t>
            </w:r>
          </w:p>
        </w:tc>
      </w:tr>
      <w:tr w:rsidR="00FF28D3" w:rsidTr="00296A0E">
        <w:tc>
          <w:tcPr>
            <w:tcW w:w="166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p>
        </w:tc>
        <w:tc>
          <w:tcPr>
            <w:tcW w:w="1701"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12міс</w:t>
            </w:r>
          </w:p>
        </w:tc>
        <w:tc>
          <w:tcPr>
            <w:tcW w:w="1559" w:type="dxa"/>
            <w:tcBorders>
              <w:top w:val="single" w:sz="4" w:space="0" w:color="auto"/>
              <w:left w:val="single" w:sz="4" w:space="0" w:color="auto"/>
              <w:bottom w:val="single" w:sz="8" w:space="0" w:color="000000"/>
              <w:right w:val="single" w:sz="4" w:space="0" w:color="auto"/>
            </w:tcBorders>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1кв</w:t>
            </w:r>
          </w:p>
        </w:tc>
        <w:tc>
          <w:tcPr>
            <w:tcW w:w="1559" w:type="dxa"/>
            <w:tcBorders>
              <w:top w:val="single" w:sz="4" w:space="0" w:color="auto"/>
              <w:left w:val="single" w:sz="4" w:space="0" w:color="auto"/>
              <w:bottom w:val="single" w:sz="8" w:space="0" w:color="000000"/>
              <w:right w:val="single" w:sz="4" w:space="0" w:color="auto"/>
            </w:tcBorders>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2кв.</w:t>
            </w:r>
          </w:p>
        </w:tc>
        <w:tc>
          <w:tcPr>
            <w:tcW w:w="1559" w:type="dxa"/>
            <w:tcBorders>
              <w:top w:val="single" w:sz="4" w:space="0" w:color="auto"/>
              <w:left w:val="single" w:sz="4" w:space="0" w:color="auto"/>
              <w:bottom w:val="single" w:sz="8" w:space="0" w:color="000000"/>
              <w:right w:val="single" w:sz="4" w:space="0" w:color="auto"/>
            </w:tcBorders>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3кв</w:t>
            </w:r>
          </w:p>
        </w:tc>
        <w:tc>
          <w:tcPr>
            <w:tcW w:w="1560" w:type="dxa"/>
            <w:tcBorders>
              <w:top w:val="single" w:sz="4" w:space="0" w:color="auto"/>
              <w:left w:val="single" w:sz="4" w:space="0" w:color="auto"/>
              <w:bottom w:val="single" w:sz="8" w:space="0" w:color="000000"/>
              <w:right w:val="single" w:sz="8" w:space="0" w:color="000000"/>
            </w:tcBorders>
          </w:tcPr>
          <w:p w:rsidR="00FF28D3" w:rsidRDefault="00FF28D3" w:rsidP="00296A0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12міс</w:t>
            </w:r>
          </w:p>
        </w:tc>
      </w:tr>
      <w:tr w:rsidR="00FF28D3" w:rsidTr="00296A0E">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2022р.</w:t>
            </w:r>
          </w:p>
        </w:tc>
        <w:tc>
          <w:tcPr>
            <w:tcW w:w="17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FF28D3" w:rsidRPr="00F305ED" w:rsidRDefault="00FF28D3" w:rsidP="00296A0E">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25</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en-US"/>
              </w:rPr>
              <w:t>252</w:t>
            </w:r>
            <w:r>
              <w:rPr>
                <w:rFonts w:ascii="Times New Roman" w:eastAsia="Times New Roman" w:hAnsi="Times New Roman" w:cs="Times New Roman"/>
                <w:sz w:val="24"/>
                <w:szCs w:val="24"/>
              </w:rPr>
              <w:t xml:space="preserve">,2 </w:t>
            </w:r>
            <w:r w:rsidRPr="00F305ED">
              <w:rPr>
                <w:rFonts w:ascii="Times New Roman" w:eastAsia="Times New Roman" w:hAnsi="Times New Roman" w:cs="Times New Roman"/>
                <w:sz w:val="24"/>
                <w:szCs w:val="24"/>
              </w:rPr>
              <w:t xml:space="preserve"> грн</w:t>
            </w:r>
          </w:p>
        </w:tc>
        <w:tc>
          <w:tcPr>
            <w:tcW w:w="1559" w:type="dxa"/>
            <w:tcBorders>
              <w:top w:val="single" w:sz="8" w:space="0" w:color="000000"/>
              <w:left w:val="single" w:sz="4" w:space="0" w:color="auto"/>
              <w:bottom w:val="single" w:sz="8" w:space="0" w:color="000000"/>
              <w:right w:val="single" w:sz="4" w:space="0" w:color="auto"/>
            </w:tcBorders>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33323,6</w:t>
            </w:r>
          </w:p>
        </w:tc>
        <w:tc>
          <w:tcPr>
            <w:tcW w:w="1559" w:type="dxa"/>
            <w:tcBorders>
              <w:top w:val="single" w:sz="8" w:space="0" w:color="000000"/>
              <w:left w:val="single" w:sz="4" w:space="0" w:color="auto"/>
              <w:bottom w:val="single" w:sz="8" w:space="0" w:color="000000"/>
              <w:right w:val="single" w:sz="4" w:space="0" w:color="auto"/>
            </w:tcBorders>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33235,2</w:t>
            </w:r>
          </w:p>
        </w:tc>
        <w:tc>
          <w:tcPr>
            <w:tcW w:w="1559" w:type="dxa"/>
            <w:tcBorders>
              <w:top w:val="single" w:sz="8" w:space="0" w:color="000000"/>
              <w:left w:val="single" w:sz="4" w:space="0" w:color="auto"/>
              <w:bottom w:val="single" w:sz="8" w:space="0" w:color="000000"/>
              <w:right w:val="single" w:sz="4" w:space="0" w:color="auto"/>
            </w:tcBorders>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32267,5</w:t>
            </w:r>
          </w:p>
        </w:tc>
        <w:tc>
          <w:tcPr>
            <w:tcW w:w="1560" w:type="dxa"/>
            <w:tcBorders>
              <w:top w:val="single" w:sz="8" w:space="0" w:color="000000"/>
              <w:left w:val="single" w:sz="4" w:space="0" w:color="auto"/>
              <w:bottom w:val="single" w:sz="8" w:space="0" w:color="000000"/>
              <w:right w:val="single" w:sz="8" w:space="0" w:color="000000"/>
            </w:tcBorders>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26425,9</w:t>
            </w:r>
          </w:p>
        </w:tc>
      </w:tr>
      <w:tr w:rsidR="00FF28D3" w:rsidTr="00296A0E">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2023р.</w:t>
            </w:r>
          </w:p>
        </w:tc>
        <w:tc>
          <w:tcPr>
            <w:tcW w:w="17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4"/>
                <w:szCs w:val="24"/>
                <w:lang w:val="ru-RU"/>
              </w:rPr>
              <w:t>100423,0</w:t>
            </w:r>
            <w:r w:rsidRPr="00F305ED">
              <w:rPr>
                <w:rFonts w:ascii="Times New Roman" w:eastAsia="Times New Roman" w:hAnsi="Times New Roman" w:cs="Times New Roman"/>
                <w:sz w:val="24"/>
                <w:szCs w:val="24"/>
                <w:lang w:val="ru-RU"/>
              </w:rPr>
              <w:t xml:space="preserve"> </w:t>
            </w:r>
            <w:proofErr w:type="spellStart"/>
            <w:r w:rsidRPr="00F305ED">
              <w:rPr>
                <w:rFonts w:ascii="Times New Roman" w:eastAsia="Times New Roman" w:hAnsi="Times New Roman" w:cs="Times New Roman"/>
                <w:sz w:val="24"/>
                <w:szCs w:val="24"/>
                <w:lang w:val="ru-RU"/>
              </w:rPr>
              <w:t>грн</w:t>
            </w:r>
            <w:proofErr w:type="spellEnd"/>
          </w:p>
        </w:tc>
        <w:tc>
          <w:tcPr>
            <w:tcW w:w="1559" w:type="dxa"/>
            <w:tcBorders>
              <w:top w:val="single" w:sz="8" w:space="0" w:color="000000"/>
              <w:left w:val="single" w:sz="4" w:space="0" w:color="auto"/>
              <w:bottom w:val="single" w:sz="8" w:space="0" w:color="000000"/>
              <w:right w:val="single" w:sz="4" w:space="0" w:color="auto"/>
            </w:tcBorders>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21990,4</w:t>
            </w:r>
          </w:p>
        </w:tc>
        <w:tc>
          <w:tcPr>
            <w:tcW w:w="1559" w:type="dxa"/>
            <w:tcBorders>
              <w:top w:val="single" w:sz="8" w:space="0" w:color="000000"/>
              <w:left w:val="single" w:sz="4" w:space="0" w:color="auto"/>
              <w:bottom w:val="single" w:sz="8" w:space="0" w:color="000000"/>
              <w:right w:val="single" w:sz="4" w:space="0" w:color="auto"/>
            </w:tcBorders>
          </w:tcPr>
          <w:p w:rsidR="00FF28D3" w:rsidRPr="00F305ED" w:rsidRDefault="00FF28D3" w:rsidP="00296A0E">
            <w:pPr>
              <w:widowControl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23632,3</w:t>
            </w:r>
          </w:p>
        </w:tc>
        <w:tc>
          <w:tcPr>
            <w:tcW w:w="1559" w:type="dxa"/>
            <w:tcBorders>
              <w:top w:val="single" w:sz="8" w:space="0" w:color="000000"/>
              <w:left w:val="single" w:sz="4" w:space="0" w:color="auto"/>
              <w:bottom w:val="single" w:sz="8" w:space="0" w:color="000000"/>
              <w:right w:val="single" w:sz="4" w:space="0" w:color="auto"/>
            </w:tcBorders>
          </w:tcPr>
          <w:p w:rsidR="00FF28D3" w:rsidRPr="00F305ED" w:rsidRDefault="00FF28D3" w:rsidP="00296A0E">
            <w:pPr>
              <w:widowControl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28578,7</w:t>
            </w:r>
          </w:p>
        </w:tc>
        <w:tc>
          <w:tcPr>
            <w:tcW w:w="1560" w:type="dxa"/>
            <w:tcBorders>
              <w:top w:val="single" w:sz="8" w:space="0" w:color="000000"/>
              <w:left w:val="single" w:sz="4" w:space="0" w:color="auto"/>
              <w:bottom w:val="single" w:sz="8" w:space="0" w:color="000000"/>
              <w:right w:val="single" w:sz="8" w:space="0" w:color="000000"/>
            </w:tcBorders>
          </w:tcPr>
          <w:p w:rsidR="00FF28D3" w:rsidRPr="00F305ED" w:rsidRDefault="00FF28D3" w:rsidP="00296A0E">
            <w:pPr>
              <w:widowControl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26221,6</w:t>
            </w:r>
          </w:p>
        </w:tc>
      </w:tr>
      <w:tr w:rsidR="00FF28D3" w:rsidTr="00296A0E">
        <w:tc>
          <w:tcPr>
            <w:tcW w:w="1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F28D3" w:rsidRDefault="00FF28D3" w:rsidP="00296A0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2024р.</w:t>
            </w:r>
          </w:p>
        </w:tc>
        <w:tc>
          <w:tcPr>
            <w:tcW w:w="17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94564,6</w:t>
            </w:r>
          </w:p>
        </w:tc>
        <w:tc>
          <w:tcPr>
            <w:tcW w:w="1559" w:type="dxa"/>
            <w:tcBorders>
              <w:top w:val="single" w:sz="8" w:space="0" w:color="000000"/>
              <w:left w:val="single" w:sz="4" w:space="0" w:color="auto"/>
              <w:bottom w:val="single" w:sz="8" w:space="0" w:color="000000"/>
              <w:right w:val="single" w:sz="4" w:space="0" w:color="auto"/>
            </w:tcBorders>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22836,1</w:t>
            </w:r>
          </w:p>
        </w:tc>
        <w:tc>
          <w:tcPr>
            <w:tcW w:w="1559" w:type="dxa"/>
            <w:tcBorders>
              <w:top w:val="single" w:sz="8" w:space="0" w:color="000000"/>
              <w:left w:val="single" w:sz="4" w:space="0" w:color="auto"/>
              <w:bottom w:val="single" w:sz="8" w:space="0" w:color="000000"/>
              <w:right w:val="single" w:sz="4" w:space="0" w:color="auto"/>
            </w:tcBorders>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24165,0</w:t>
            </w:r>
          </w:p>
        </w:tc>
        <w:tc>
          <w:tcPr>
            <w:tcW w:w="1559" w:type="dxa"/>
            <w:tcBorders>
              <w:top w:val="single" w:sz="8" w:space="0" w:color="000000"/>
              <w:left w:val="single" w:sz="4" w:space="0" w:color="auto"/>
              <w:bottom w:val="single" w:sz="8" w:space="0" w:color="000000"/>
              <w:right w:val="single" w:sz="4" w:space="0" w:color="auto"/>
            </w:tcBorders>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23316,2</w:t>
            </w:r>
          </w:p>
        </w:tc>
        <w:tc>
          <w:tcPr>
            <w:tcW w:w="1560" w:type="dxa"/>
            <w:tcBorders>
              <w:top w:val="single" w:sz="8" w:space="0" w:color="000000"/>
              <w:left w:val="single" w:sz="4" w:space="0" w:color="auto"/>
              <w:bottom w:val="single" w:sz="8" w:space="0" w:color="000000"/>
              <w:right w:val="single" w:sz="8" w:space="0" w:color="000000"/>
            </w:tcBorders>
          </w:tcPr>
          <w:p w:rsidR="00FF28D3" w:rsidRPr="008B6D09" w:rsidRDefault="00FF28D3" w:rsidP="00296A0E">
            <w:pPr>
              <w:widowControl w:val="0"/>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24247,3</w:t>
            </w:r>
          </w:p>
        </w:tc>
      </w:tr>
    </w:tbl>
    <w:p w:rsidR="00FF28D3" w:rsidRDefault="00FF28D3" w:rsidP="00FF28D3">
      <w:pPr>
        <w:rPr>
          <w:rFonts w:ascii="Times New Roman" w:hAnsi="Times New Roman" w:cs="Times New Roman"/>
          <w:b/>
          <w:sz w:val="24"/>
          <w:szCs w:val="24"/>
        </w:rPr>
      </w:pPr>
    </w:p>
    <w:p w:rsidR="00FF28D3" w:rsidRDefault="00FF28D3" w:rsidP="00FF28D3">
      <w:pPr>
        <w:shd w:val="clear" w:color="auto" w:fill="FFFFFF"/>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Отримано фінансування від НСЗУ:</w:t>
      </w:r>
    </w:p>
    <w:p w:rsidR="00FF28D3" w:rsidRDefault="00FF28D3" w:rsidP="00FF28D3">
      <w:pPr>
        <w:rPr>
          <w:rFonts w:ascii="Times New Roman" w:hAnsi="Times New Roman" w:cs="Times New Roman"/>
          <w:b/>
          <w:sz w:val="24"/>
          <w:szCs w:val="24"/>
        </w:rPr>
      </w:pPr>
    </w:p>
    <w:p w:rsidR="00FF28D3" w:rsidRDefault="00FF28D3" w:rsidP="00FF28D3">
      <w:pPr>
        <w:jc w:val="center"/>
        <w:rPr>
          <w:rFonts w:ascii="Times New Roman" w:hAnsi="Times New Roman" w:cs="Times New Roman"/>
          <w:b/>
          <w:sz w:val="28"/>
          <w:szCs w:val="28"/>
        </w:rPr>
      </w:pPr>
    </w:p>
    <w:p w:rsidR="00FF28D3" w:rsidRDefault="00FF28D3" w:rsidP="00FF28D3">
      <w:pPr>
        <w:rPr>
          <w:rFonts w:ascii="Times New Roman" w:hAnsi="Times New Roman" w:cs="Times New Roman"/>
          <w:b/>
          <w:sz w:val="28"/>
          <w:szCs w:val="28"/>
        </w:rPr>
      </w:pPr>
      <w:r>
        <w:rPr>
          <w:rFonts w:ascii="Times New Roman" w:hAnsi="Times New Roman" w:cs="Times New Roman"/>
          <w:b/>
          <w:sz w:val="28"/>
          <w:szCs w:val="28"/>
        </w:rPr>
        <w:t xml:space="preserve">Послуги надані фахівцями  відділу реабілітаційної допомоги  </w:t>
      </w:r>
    </w:p>
    <w:tbl>
      <w:tblPr>
        <w:tblStyle w:val="a4"/>
        <w:tblW w:w="0" w:type="auto"/>
        <w:tblLook w:val="04A0" w:firstRow="1" w:lastRow="0" w:firstColumn="1" w:lastColumn="0" w:noHBand="0" w:noVBand="1"/>
      </w:tblPr>
      <w:tblGrid>
        <w:gridCol w:w="2598"/>
        <w:gridCol w:w="1259"/>
        <w:gridCol w:w="1106"/>
        <w:gridCol w:w="1754"/>
        <w:gridCol w:w="1350"/>
        <w:gridCol w:w="1278"/>
      </w:tblGrid>
      <w:tr w:rsidR="00FF28D3" w:rsidTr="00296A0E">
        <w:tc>
          <w:tcPr>
            <w:tcW w:w="2660" w:type="dxa"/>
          </w:tcPr>
          <w:p w:rsidR="00FF28D3" w:rsidRPr="007F1508" w:rsidRDefault="00FF28D3" w:rsidP="00296A0E">
            <w:pPr>
              <w:rPr>
                <w:rFonts w:ascii="Times New Roman" w:hAnsi="Times New Roman" w:cs="Times New Roman"/>
                <w:b/>
                <w:sz w:val="28"/>
                <w:szCs w:val="28"/>
              </w:rPr>
            </w:pPr>
            <w:r>
              <w:rPr>
                <w:rFonts w:ascii="Times New Roman" w:hAnsi="Times New Roman" w:cs="Times New Roman"/>
                <w:b/>
                <w:sz w:val="28"/>
                <w:szCs w:val="28"/>
              </w:rPr>
              <w:t>Пакети</w:t>
            </w:r>
          </w:p>
        </w:tc>
        <w:tc>
          <w:tcPr>
            <w:tcW w:w="1276" w:type="dxa"/>
          </w:tcPr>
          <w:p w:rsidR="00FF28D3" w:rsidRPr="007F1508" w:rsidRDefault="00FF28D3" w:rsidP="00296A0E">
            <w:pPr>
              <w:rPr>
                <w:rFonts w:ascii="Times New Roman" w:hAnsi="Times New Roman" w:cs="Times New Roman"/>
                <w:b/>
                <w:sz w:val="28"/>
                <w:szCs w:val="28"/>
              </w:rPr>
            </w:pPr>
            <w:r>
              <w:rPr>
                <w:rFonts w:ascii="Times New Roman" w:hAnsi="Times New Roman" w:cs="Times New Roman"/>
                <w:b/>
                <w:sz w:val="28"/>
                <w:szCs w:val="28"/>
              </w:rPr>
              <w:t xml:space="preserve"> </w:t>
            </w:r>
            <w:r w:rsidRPr="007F1508">
              <w:rPr>
                <w:rFonts w:ascii="Times New Roman" w:hAnsi="Times New Roman" w:cs="Times New Roman"/>
                <w:b/>
                <w:sz w:val="28"/>
                <w:szCs w:val="28"/>
              </w:rPr>
              <w:t>2023р.</w:t>
            </w:r>
          </w:p>
        </w:tc>
        <w:tc>
          <w:tcPr>
            <w:tcW w:w="5635" w:type="dxa"/>
            <w:gridSpan w:val="4"/>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 xml:space="preserve">                                       2024р</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 xml:space="preserve"> 4 </w:t>
            </w:r>
            <w:proofErr w:type="spellStart"/>
            <w:r>
              <w:rPr>
                <w:rFonts w:ascii="Times New Roman" w:hAnsi="Times New Roman" w:cs="Times New Roman"/>
                <w:b/>
                <w:sz w:val="28"/>
                <w:szCs w:val="28"/>
              </w:rPr>
              <w:t>кв</w:t>
            </w:r>
            <w:proofErr w:type="spellEnd"/>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1кв</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6 міс</w:t>
            </w:r>
          </w:p>
        </w:tc>
        <w:tc>
          <w:tcPr>
            <w:tcW w:w="1372"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3 кв. (9міс.)</w:t>
            </w:r>
          </w:p>
        </w:tc>
        <w:tc>
          <w:tcPr>
            <w:tcW w:w="1303"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12міс</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Кількість дітей</w:t>
            </w:r>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475</w:t>
            </w:r>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447</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926</w:t>
            </w:r>
          </w:p>
        </w:tc>
        <w:tc>
          <w:tcPr>
            <w:tcW w:w="1372" w:type="dxa"/>
          </w:tcPr>
          <w:p w:rsidR="00FF28D3" w:rsidRPr="00F97363" w:rsidRDefault="00FF28D3" w:rsidP="00296A0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1385</w:t>
            </w:r>
          </w:p>
        </w:tc>
        <w:tc>
          <w:tcPr>
            <w:tcW w:w="1303" w:type="dxa"/>
          </w:tcPr>
          <w:p w:rsidR="00FF28D3" w:rsidRDefault="00AD141D" w:rsidP="00296A0E">
            <w:pPr>
              <w:spacing w:after="0"/>
              <w:rPr>
                <w:rFonts w:ascii="Times New Roman" w:hAnsi="Times New Roman" w:cs="Times New Roman"/>
                <w:b/>
                <w:sz w:val="28"/>
                <w:szCs w:val="28"/>
              </w:rPr>
            </w:pPr>
            <w:r>
              <w:rPr>
                <w:rFonts w:ascii="Times New Roman" w:hAnsi="Times New Roman" w:cs="Times New Roman"/>
                <w:b/>
                <w:sz w:val="28"/>
                <w:szCs w:val="28"/>
              </w:rPr>
              <w:t>1751</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115</w:t>
            </w:r>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95</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199</w:t>
            </w:r>
          </w:p>
        </w:tc>
        <w:tc>
          <w:tcPr>
            <w:tcW w:w="1372" w:type="dxa"/>
          </w:tcPr>
          <w:p w:rsidR="00FF28D3" w:rsidRPr="00F97363" w:rsidRDefault="00FF28D3" w:rsidP="00296A0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261</w:t>
            </w:r>
          </w:p>
        </w:tc>
        <w:tc>
          <w:tcPr>
            <w:tcW w:w="1303" w:type="dxa"/>
          </w:tcPr>
          <w:p w:rsidR="00FF28D3" w:rsidRDefault="00AD141D" w:rsidP="00296A0E">
            <w:pPr>
              <w:spacing w:after="0"/>
              <w:rPr>
                <w:rFonts w:ascii="Times New Roman" w:hAnsi="Times New Roman" w:cs="Times New Roman"/>
                <w:b/>
                <w:sz w:val="28"/>
                <w:szCs w:val="28"/>
              </w:rPr>
            </w:pPr>
            <w:r>
              <w:rPr>
                <w:rFonts w:ascii="Times New Roman" w:hAnsi="Times New Roman" w:cs="Times New Roman"/>
                <w:b/>
                <w:sz w:val="28"/>
                <w:szCs w:val="28"/>
              </w:rPr>
              <w:t>313</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54</w:t>
            </w:r>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360</w:t>
            </w:r>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352</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727</w:t>
            </w:r>
          </w:p>
        </w:tc>
        <w:tc>
          <w:tcPr>
            <w:tcW w:w="1372" w:type="dxa"/>
          </w:tcPr>
          <w:p w:rsidR="00FF28D3" w:rsidRPr="00F97363" w:rsidRDefault="00FF28D3" w:rsidP="00296A0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1124</w:t>
            </w:r>
          </w:p>
        </w:tc>
        <w:tc>
          <w:tcPr>
            <w:tcW w:w="1303" w:type="dxa"/>
          </w:tcPr>
          <w:p w:rsidR="00FF28D3" w:rsidRDefault="00AD141D" w:rsidP="00296A0E">
            <w:pPr>
              <w:spacing w:after="0"/>
              <w:rPr>
                <w:rFonts w:ascii="Times New Roman" w:hAnsi="Times New Roman" w:cs="Times New Roman"/>
                <w:b/>
                <w:sz w:val="28"/>
                <w:szCs w:val="28"/>
              </w:rPr>
            </w:pPr>
            <w:r>
              <w:rPr>
                <w:rFonts w:ascii="Times New Roman" w:hAnsi="Times New Roman" w:cs="Times New Roman"/>
                <w:b/>
                <w:sz w:val="28"/>
                <w:szCs w:val="28"/>
              </w:rPr>
              <w:t>1438</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 xml:space="preserve">З </w:t>
            </w:r>
            <w:proofErr w:type="spellStart"/>
            <w:r>
              <w:rPr>
                <w:rFonts w:ascii="Times New Roman" w:hAnsi="Times New Roman" w:cs="Times New Roman"/>
                <w:b/>
                <w:sz w:val="28"/>
                <w:szCs w:val="28"/>
              </w:rPr>
              <w:t>проплатою</w:t>
            </w:r>
            <w:proofErr w:type="spellEnd"/>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281</w:t>
            </w:r>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264</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542</w:t>
            </w:r>
          </w:p>
        </w:tc>
        <w:tc>
          <w:tcPr>
            <w:tcW w:w="1372" w:type="dxa"/>
          </w:tcPr>
          <w:p w:rsidR="00FF28D3" w:rsidRPr="00F97363" w:rsidRDefault="00FF28D3" w:rsidP="00296A0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819</w:t>
            </w:r>
          </w:p>
        </w:tc>
        <w:tc>
          <w:tcPr>
            <w:tcW w:w="1303" w:type="dxa"/>
          </w:tcPr>
          <w:p w:rsidR="00FF28D3" w:rsidRDefault="00AD141D" w:rsidP="00296A0E">
            <w:pPr>
              <w:spacing w:after="0"/>
              <w:rPr>
                <w:rFonts w:ascii="Times New Roman" w:hAnsi="Times New Roman" w:cs="Times New Roman"/>
                <w:b/>
                <w:sz w:val="28"/>
                <w:szCs w:val="28"/>
              </w:rPr>
            </w:pPr>
            <w:r>
              <w:rPr>
                <w:rFonts w:ascii="Times New Roman" w:hAnsi="Times New Roman" w:cs="Times New Roman"/>
                <w:b/>
                <w:sz w:val="28"/>
                <w:szCs w:val="28"/>
              </w:rPr>
              <w:t>1062</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37</w:t>
            </w:r>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25</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101</w:t>
            </w:r>
          </w:p>
        </w:tc>
        <w:tc>
          <w:tcPr>
            <w:tcW w:w="1372" w:type="dxa"/>
          </w:tcPr>
          <w:p w:rsidR="00FF28D3" w:rsidRPr="00F97363" w:rsidRDefault="00FF28D3" w:rsidP="00296A0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132</w:t>
            </w:r>
          </w:p>
        </w:tc>
        <w:tc>
          <w:tcPr>
            <w:tcW w:w="1303" w:type="dxa"/>
          </w:tcPr>
          <w:p w:rsidR="00FF28D3" w:rsidRDefault="00AD141D" w:rsidP="00296A0E">
            <w:pPr>
              <w:spacing w:after="0"/>
              <w:rPr>
                <w:rFonts w:ascii="Times New Roman" w:hAnsi="Times New Roman" w:cs="Times New Roman"/>
                <w:b/>
                <w:sz w:val="28"/>
                <w:szCs w:val="28"/>
              </w:rPr>
            </w:pPr>
            <w:r>
              <w:rPr>
                <w:rFonts w:ascii="Times New Roman" w:hAnsi="Times New Roman" w:cs="Times New Roman"/>
                <w:b/>
                <w:sz w:val="28"/>
                <w:szCs w:val="28"/>
              </w:rPr>
              <w:t>155</w:t>
            </w:r>
          </w:p>
        </w:tc>
      </w:tr>
      <w:tr w:rsidR="00FF28D3" w:rsidTr="00296A0E">
        <w:tc>
          <w:tcPr>
            <w:tcW w:w="2660"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54</w:t>
            </w:r>
          </w:p>
        </w:tc>
        <w:tc>
          <w:tcPr>
            <w:tcW w:w="127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244</w:t>
            </w:r>
          </w:p>
        </w:tc>
        <w:tc>
          <w:tcPr>
            <w:tcW w:w="1134"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229</w:t>
            </w:r>
          </w:p>
        </w:tc>
        <w:tc>
          <w:tcPr>
            <w:tcW w:w="1826" w:type="dxa"/>
          </w:tcPr>
          <w:p w:rsidR="00FF28D3" w:rsidRDefault="00FF28D3" w:rsidP="00296A0E">
            <w:pPr>
              <w:spacing w:after="0"/>
              <w:rPr>
                <w:rFonts w:ascii="Times New Roman" w:hAnsi="Times New Roman" w:cs="Times New Roman"/>
                <w:b/>
                <w:sz w:val="28"/>
                <w:szCs w:val="28"/>
              </w:rPr>
            </w:pPr>
            <w:r>
              <w:rPr>
                <w:rFonts w:ascii="Times New Roman" w:hAnsi="Times New Roman" w:cs="Times New Roman"/>
                <w:b/>
                <w:sz w:val="28"/>
                <w:szCs w:val="28"/>
              </w:rPr>
              <w:t>441</w:t>
            </w:r>
          </w:p>
        </w:tc>
        <w:tc>
          <w:tcPr>
            <w:tcW w:w="1372" w:type="dxa"/>
          </w:tcPr>
          <w:p w:rsidR="00FF28D3" w:rsidRPr="00F97363" w:rsidRDefault="00FF28D3" w:rsidP="00296A0E">
            <w:pPr>
              <w:spacing w:after="0"/>
              <w:rPr>
                <w:rFonts w:ascii="Times New Roman" w:hAnsi="Times New Roman" w:cs="Times New Roman"/>
                <w:b/>
                <w:sz w:val="28"/>
                <w:szCs w:val="28"/>
                <w:lang w:val="en-US"/>
              </w:rPr>
            </w:pPr>
            <w:r>
              <w:rPr>
                <w:rFonts w:ascii="Times New Roman" w:hAnsi="Times New Roman" w:cs="Times New Roman"/>
                <w:b/>
                <w:sz w:val="28"/>
                <w:szCs w:val="28"/>
                <w:lang w:val="en-US"/>
              </w:rPr>
              <w:t>687</w:t>
            </w:r>
          </w:p>
        </w:tc>
        <w:tc>
          <w:tcPr>
            <w:tcW w:w="1303" w:type="dxa"/>
          </w:tcPr>
          <w:p w:rsidR="00FF28D3" w:rsidRDefault="00AD141D" w:rsidP="00296A0E">
            <w:pPr>
              <w:spacing w:after="0"/>
              <w:rPr>
                <w:rFonts w:ascii="Times New Roman" w:hAnsi="Times New Roman" w:cs="Times New Roman"/>
                <w:b/>
                <w:sz w:val="28"/>
                <w:szCs w:val="28"/>
              </w:rPr>
            </w:pPr>
            <w:r>
              <w:rPr>
                <w:rFonts w:ascii="Times New Roman" w:hAnsi="Times New Roman" w:cs="Times New Roman"/>
                <w:b/>
                <w:sz w:val="28"/>
                <w:szCs w:val="28"/>
              </w:rPr>
              <w:t>907</w:t>
            </w:r>
          </w:p>
        </w:tc>
      </w:tr>
    </w:tbl>
    <w:p w:rsidR="00FF28D3" w:rsidRPr="00901FF1" w:rsidRDefault="00FF28D3" w:rsidP="00FF28D3">
      <w:pPr>
        <w:spacing w:after="0"/>
        <w:rPr>
          <w:rFonts w:ascii="Times New Roman" w:hAnsi="Times New Roman" w:cs="Times New Roman"/>
          <w:b/>
          <w:sz w:val="28"/>
          <w:szCs w:val="28"/>
        </w:rPr>
      </w:pPr>
    </w:p>
    <w:p w:rsidR="00FF28D3" w:rsidRPr="007F1508" w:rsidRDefault="00FF28D3" w:rsidP="00FF28D3">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FF28D3" w:rsidRPr="00F42D72" w:rsidRDefault="00FF28D3" w:rsidP="00FF28D3">
      <w:pPr>
        <w:rPr>
          <w:rFonts w:ascii="Times New Roman" w:hAnsi="Times New Roman" w:cs="Times New Roman"/>
          <w:sz w:val="28"/>
          <w:szCs w:val="28"/>
        </w:rPr>
      </w:pPr>
      <w:r w:rsidRPr="00F42D72">
        <w:rPr>
          <w:rFonts w:ascii="Times New Roman" w:hAnsi="Times New Roman" w:cs="Times New Roman"/>
          <w:sz w:val="28"/>
          <w:szCs w:val="28"/>
        </w:rPr>
        <w:t>Перелік пакетів медичних послуг, які укладені договори з Національною с</w:t>
      </w:r>
      <w:r>
        <w:rPr>
          <w:rFonts w:ascii="Times New Roman" w:hAnsi="Times New Roman" w:cs="Times New Roman"/>
          <w:sz w:val="28"/>
          <w:szCs w:val="28"/>
        </w:rPr>
        <w:t>лужбою здоров’я України  на 2024</w:t>
      </w:r>
      <w:r w:rsidRPr="00F42D72">
        <w:rPr>
          <w:rFonts w:ascii="Times New Roman" w:hAnsi="Times New Roman" w:cs="Times New Roman"/>
          <w:sz w:val="28"/>
          <w:szCs w:val="28"/>
        </w:rPr>
        <w:t xml:space="preserve"> р.</w:t>
      </w:r>
    </w:p>
    <w:p w:rsidR="00FF28D3" w:rsidRPr="00F42D72" w:rsidRDefault="00FF28D3" w:rsidP="00FF28D3">
      <w:pPr>
        <w:pStyle w:val="a3"/>
        <w:numPr>
          <w:ilvl w:val="0"/>
          <w:numId w:val="3"/>
        </w:numPr>
        <w:rPr>
          <w:rFonts w:ascii="Times New Roman" w:hAnsi="Times New Roman" w:cs="Times New Roman"/>
          <w:sz w:val="28"/>
          <w:szCs w:val="28"/>
          <w:lang w:val="uk-UA"/>
        </w:rPr>
      </w:pPr>
      <w:r w:rsidRPr="00F42D72">
        <w:rPr>
          <w:rFonts w:ascii="Times New Roman" w:hAnsi="Times New Roman" w:cs="Times New Roman"/>
          <w:sz w:val="28"/>
          <w:szCs w:val="28"/>
          <w:lang w:val="uk-UA"/>
        </w:rPr>
        <w:t>Код послуги 25 «Медична реабілітація немовлят, які народилися передчасно та/або хворими, протягом  перших трьох років життя».</w:t>
      </w:r>
    </w:p>
    <w:p w:rsidR="00FF28D3" w:rsidRPr="00F42D72" w:rsidRDefault="00FF28D3" w:rsidP="00FF28D3">
      <w:pPr>
        <w:pStyle w:val="a3"/>
        <w:numPr>
          <w:ilvl w:val="0"/>
          <w:numId w:val="3"/>
        </w:numPr>
        <w:rPr>
          <w:rFonts w:ascii="Times New Roman" w:hAnsi="Times New Roman" w:cs="Times New Roman"/>
          <w:sz w:val="28"/>
          <w:szCs w:val="28"/>
          <w:lang w:val="uk-UA"/>
        </w:rPr>
      </w:pPr>
      <w:r w:rsidRPr="00F42D72">
        <w:rPr>
          <w:rFonts w:ascii="Times New Roman" w:hAnsi="Times New Roman" w:cs="Times New Roman"/>
          <w:sz w:val="28"/>
          <w:szCs w:val="28"/>
          <w:lang w:val="uk-UA"/>
        </w:rPr>
        <w:t>Код послуги 54 «Реабілітаційна допомога дорослим і дітям у амбулаторних умовах».</w:t>
      </w:r>
    </w:p>
    <w:p w:rsidR="00FF28D3" w:rsidRDefault="00FF28D3" w:rsidP="00FF28D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FF28D3" w:rsidRDefault="00FF28D3" w:rsidP="00FF28D3">
      <w:pPr>
        <w:rPr>
          <w:rFonts w:ascii="Times New Roman" w:eastAsiaTheme="minorHAnsi" w:hAnsi="Times New Roman" w:cs="Times New Roman"/>
          <w:sz w:val="28"/>
          <w:szCs w:val="28"/>
          <w:lang w:eastAsia="en-US"/>
        </w:rPr>
      </w:pPr>
    </w:p>
    <w:p w:rsidR="00FF28D3" w:rsidRDefault="00FF28D3" w:rsidP="00FF28D3">
      <w:pPr>
        <w:rPr>
          <w:rFonts w:ascii="Times New Roman" w:eastAsiaTheme="minorHAnsi" w:hAnsi="Times New Roman" w:cs="Times New Roman"/>
          <w:sz w:val="28"/>
          <w:szCs w:val="28"/>
          <w:lang w:eastAsia="en-US"/>
        </w:rPr>
      </w:pPr>
    </w:p>
    <w:p w:rsidR="00AD141D" w:rsidRDefault="00FF28D3" w:rsidP="00FF28D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FF28D3" w:rsidRPr="00081674" w:rsidRDefault="00FF28D3" w:rsidP="00FF28D3">
      <w:pPr>
        <w:rPr>
          <w:rFonts w:ascii="Times New Roman" w:hAnsi="Times New Roman" w:cs="Times New Roman"/>
          <w:sz w:val="28"/>
          <w:szCs w:val="28"/>
        </w:rPr>
      </w:pPr>
      <w:r w:rsidRPr="00081674">
        <w:rPr>
          <w:rFonts w:ascii="Times New Roman" w:hAnsi="Times New Roman" w:cs="Times New Roman"/>
          <w:sz w:val="28"/>
          <w:szCs w:val="28"/>
        </w:rPr>
        <w:t>Отримано фінансування від НСЗУ за 2024 р.</w:t>
      </w:r>
    </w:p>
    <w:tbl>
      <w:tblPr>
        <w:tblStyle w:val="a4"/>
        <w:tblW w:w="0" w:type="auto"/>
        <w:tblInd w:w="-271" w:type="dxa"/>
        <w:tblLook w:val="04A0" w:firstRow="1" w:lastRow="0" w:firstColumn="1" w:lastColumn="0" w:noHBand="0" w:noVBand="1"/>
      </w:tblPr>
      <w:tblGrid>
        <w:gridCol w:w="1700"/>
        <w:gridCol w:w="1768"/>
        <w:gridCol w:w="1628"/>
        <w:gridCol w:w="2094"/>
        <w:gridCol w:w="2426"/>
      </w:tblGrid>
      <w:tr w:rsidR="00AD141D" w:rsidRPr="00F42D72" w:rsidTr="00AD141D">
        <w:trPr>
          <w:trHeight w:val="354"/>
        </w:trPr>
        <w:tc>
          <w:tcPr>
            <w:tcW w:w="1713" w:type="dxa"/>
            <w:vMerge w:val="restart"/>
            <w:vAlign w:val="center"/>
          </w:tcPr>
          <w:p w:rsidR="00AD141D" w:rsidRPr="00F42D72" w:rsidRDefault="00AD141D" w:rsidP="00296A0E">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lastRenderedPageBreak/>
              <w:t>ПО ПАКЕТАМ</w:t>
            </w:r>
          </w:p>
        </w:tc>
        <w:tc>
          <w:tcPr>
            <w:tcW w:w="5612" w:type="dxa"/>
            <w:gridSpan w:val="3"/>
            <w:vAlign w:val="center"/>
          </w:tcPr>
          <w:p w:rsidR="00AD141D" w:rsidRPr="00F42D72" w:rsidRDefault="00AD141D" w:rsidP="00296A0E">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СУМА ПО ДОГОВОРАМ</w:t>
            </w:r>
          </w:p>
        </w:tc>
        <w:tc>
          <w:tcPr>
            <w:tcW w:w="2517" w:type="dxa"/>
          </w:tcPr>
          <w:p w:rsidR="00AD141D" w:rsidRPr="00F42D72" w:rsidRDefault="00AD141D" w:rsidP="00296A0E">
            <w:pPr>
              <w:pStyle w:val="a3"/>
              <w:ind w:left="0"/>
              <w:jc w:val="center"/>
              <w:rPr>
                <w:rFonts w:ascii="Times New Roman" w:hAnsi="Times New Roman" w:cs="Times New Roman"/>
                <w:sz w:val="28"/>
                <w:szCs w:val="28"/>
                <w:lang w:val="uk-UA"/>
              </w:rPr>
            </w:pPr>
          </w:p>
        </w:tc>
      </w:tr>
      <w:tr w:rsidR="00AD141D" w:rsidRPr="00F42D72" w:rsidTr="00AD141D">
        <w:trPr>
          <w:trHeight w:val="157"/>
        </w:trPr>
        <w:tc>
          <w:tcPr>
            <w:tcW w:w="1713" w:type="dxa"/>
            <w:vMerge/>
            <w:vAlign w:val="center"/>
          </w:tcPr>
          <w:p w:rsidR="00AD141D" w:rsidRPr="00F42D72" w:rsidRDefault="00AD141D" w:rsidP="00296A0E">
            <w:pPr>
              <w:pStyle w:val="a3"/>
              <w:ind w:left="0"/>
              <w:jc w:val="center"/>
              <w:rPr>
                <w:rFonts w:ascii="Times New Roman" w:hAnsi="Times New Roman" w:cs="Times New Roman"/>
                <w:sz w:val="28"/>
                <w:szCs w:val="28"/>
                <w:lang w:val="uk-UA"/>
              </w:rPr>
            </w:pPr>
          </w:p>
        </w:tc>
        <w:tc>
          <w:tcPr>
            <w:tcW w:w="1795" w:type="dxa"/>
            <w:vAlign w:val="center"/>
          </w:tcPr>
          <w:p w:rsidR="00AD141D" w:rsidRPr="00F42D72"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1кв.</w:t>
            </w:r>
          </w:p>
        </w:tc>
        <w:tc>
          <w:tcPr>
            <w:tcW w:w="1655" w:type="dxa"/>
            <w:vAlign w:val="center"/>
          </w:tcPr>
          <w:p w:rsidR="00AD141D" w:rsidRPr="00F42D72"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2кв.</w:t>
            </w:r>
          </w:p>
        </w:tc>
        <w:tc>
          <w:tcPr>
            <w:tcW w:w="2162" w:type="dxa"/>
            <w:vAlign w:val="center"/>
          </w:tcPr>
          <w:p w:rsidR="00AD141D" w:rsidRPr="00F42D72"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3кв.</w:t>
            </w:r>
          </w:p>
        </w:tc>
        <w:tc>
          <w:tcPr>
            <w:tcW w:w="2517" w:type="dxa"/>
          </w:tcPr>
          <w:p w:rsidR="00AD141D"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4кв.</w:t>
            </w:r>
          </w:p>
        </w:tc>
      </w:tr>
      <w:tr w:rsidR="00AD141D" w:rsidRPr="00F42D72" w:rsidTr="00AD141D">
        <w:tc>
          <w:tcPr>
            <w:tcW w:w="1713" w:type="dxa"/>
            <w:vAlign w:val="center"/>
          </w:tcPr>
          <w:p w:rsidR="00AD141D" w:rsidRPr="00F42D72" w:rsidRDefault="00AD141D" w:rsidP="00296A0E">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25 ПАКЕТ</w:t>
            </w:r>
          </w:p>
        </w:tc>
        <w:tc>
          <w:tcPr>
            <w:tcW w:w="1795" w:type="dxa"/>
            <w:vAlign w:val="center"/>
          </w:tcPr>
          <w:p w:rsidR="00AD141D" w:rsidRPr="00F42D72" w:rsidRDefault="00AD141D" w:rsidP="00296A0E">
            <w:pPr>
              <w:pStyle w:val="a3"/>
              <w:ind w:left="0"/>
              <w:jc w:val="center"/>
              <w:rPr>
                <w:rFonts w:ascii="Times New Roman" w:hAnsi="Times New Roman" w:cs="Times New Roman"/>
                <w:sz w:val="28"/>
                <w:szCs w:val="28"/>
              </w:rPr>
            </w:pPr>
            <w:r>
              <w:rPr>
                <w:rFonts w:ascii="Times New Roman" w:hAnsi="Times New Roman" w:cs="Times New Roman"/>
                <w:sz w:val="28"/>
                <w:szCs w:val="28"/>
                <w:lang w:val="uk-UA"/>
              </w:rPr>
              <w:t>440915,00</w:t>
            </w:r>
          </w:p>
        </w:tc>
        <w:tc>
          <w:tcPr>
            <w:tcW w:w="1655" w:type="dxa"/>
            <w:vAlign w:val="center"/>
          </w:tcPr>
          <w:p w:rsidR="00AD141D" w:rsidRPr="004636FC"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292140,00</w:t>
            </w:r>
          </w:p>
        </w:tc>
        <w:tc>
          <w:tcPr>
            <w:tcW w:w="2162" w:type="dxa"/>
            <w:vAlign w:val="center"/>
          </w:tcPr>
          <w:p w:rsidR="00AD141D" w:rsidRPr="004636FC"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2063915,00</w:t>
            </w:r>
          </w:p>
        </w:tc>
        <w:tc>
          <w:tcPr>
            <w:tcW w:w="2517" w:type="dxa"/>
          </w:tcPr>
          <w:p w:rsidR="00AD141D"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2.978.205.00</w:t>
            </w:r>
          </w:p>
        </w:tc>
      </w:tr>
      <w:tr w:rsidR="00AD141D" w:rsidRPr="00F42D72" w:rsidTr="00AD141D">
        <w:tc>
          <w:tcPr>
            <w:tcW w:w="1713" w:type="dxa"/>
            <w:vAlign w:val="center"/>
          </w:tcPr>
          <w:p w:rsidR="00AD141D" w:rsidRPr="00F42D72" w:rsidRDefault="00AD141D" w:rsidP="00296A0E">
            <w:pPr>
              <w:pStyle w:val="a3"/>
              <w:ind w:left="0"/>
              <w:jc w:val="center"/>
              <w:rPr>
                <w:rFonts w:ascii="Times New Roman" w:hAnsi="Times New Roman" w:cs="Times New Roman"/>
                <w:sz w:val="28"/>
                <w:szCs w:val="28"/>
                <w:lang w:val="uk-UA"/>
              </w:rPr>
            </w:pPr>
            <w:r w:rsidRPr="00F42D72">
              <w:rPr>
                <w:rFonts w:ascii="Times New Roman" w:hAnsi="Times New Roman" w:cs="Times New Roman"/>
                <w:sz w:val="28"/>
                <w:szCs w:val="28"/>
                <w:lang w:val="uk-UA"/>
              </w:rPr>
              <w:t>54 ПАКЕТ</w:t>
            </w:r>
          </w:p>
        </w:tc>
        <w:tc>
          <w:tcPr>
            <w:tcW w:w="1795" w:type="dxa"/>
            <w:vAlign w:val="center"/>
          </w:tcPr>
          <w:p w:rsidR="00AD141D" w:rsidRPr="00F42D72" w:rsidRDefault="00AD141D" w:rsidP="00296A0E">
            <w:pPr>
              <w:pStyle w:val="a3"/>
              <w:ind w:left="0"/>
              <w:jc w:val="center"/>
              <w:rPr>
                <w:rFonts w:ascii="Times New Roman" w:hAnsi="Times New Roman" w:cs="Times New Roman"/>
                <w:sz w:val="28"/>
                <w:szCs w:val="28"/>
              </w:rPr>
            </w:pPr>
            <w:r>
              <w:rPr>
                <w:rFonts w:ascii="Times New Roman" w:hAnsi="Times New Roman" w:cs="Times New Roman"/>
                <w:sz w:val="28"/>
                <w:szCs w:val="28"/>
                <w:lang w:val="uk-UA"/>
              </w:rPr>
              <w:t>180261</w:t>
            </w:r>
            <w:r w:rsidRPr="00F42D72">
              <w:rPr>
                <w:rFonts w:ascii="Times New Roman" w:hAnsi="Times New Roman" w:cs="Times New Roman"/>
                <w:sz w:val="28"/>
                <w:szCs w:val="28"/>
                <w:lang w:val="uk-UA"/>
              </w:rPr>
              <w:t>2</w:t>
            </w:r>
            <w:r>
              <w:rPr>
                <w:rFonts w:ascii="Times New Roman" w:hAnsi="Times New Roman" w:cs="Times New Roman"/>
                <w:sz w:val="28"/>
                <w:szCs w:val="28"/>
                <w:lang w:val="uk-UA"/>
              </w:rPr>
              <w:t>,</w:t>
            </w:r>
            <w:r w:rsidRPr="00F42D72">
              <w:rPr>
                <w:rFonts w:ascii="Times New Roman" w:hAnsi="Times New Roman" w:cs="Times New Roman"/>
                <w:sz w:val="28"/>
                <w:szCs w:val="28"/>
                <w:lang w:val="uk-UA"/>
              </w:rPr>
              <w:t>0</w:t>
            </w:r>
            <w:r w:rsidRPr="00F42D72">
              <w:rPr>
                <w:rFonts w:ascii="Times New Roman" w:hAnsi="Times New Roman" w:cs="Times New Roman"/>
                <w:sz w:val="28"/>
                <w:szCs w:val="28"/>
              </w:rPr>
              <w:t>0</w:t>
            </w:r>
          </w:p>
        </w:tc>
        <w:tc>
          <w:tcPr>
            <w:tcW w:w="1655" w:type="dxa"/>
            <w:vAlign w:val="center"/>
          </w:tcPr>
          <w:p w:rsidR="00AD141D" w:rsidRPr="004636FC"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324600,00</w:t>
            </w:r>
          </w:p>
        </w:tc>
        <w:tc>
          <w:tcPr>
            <w:tcW w:w="2162" w:type="dxa"/>
            <w:vAlign w:val="center"/>
          </w:tcPr>
          <w:p w:rsidR="00AD141D" w:rsidRPr="004636FC"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6765746,00</w:t>
            </w:r>
          </w:p>
        </w:tc>
        <w:tc>
          <w:tcPr>
            <w:tcW w:w="2517" w:type="dxa"/>
          </w:tcPr>
          <w:p w:rsidR="00AD141D" w:rsidRDefault="00AD141D" w:rsidP="00296A0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9.024.962.00</w:t>
            </w:r>
          </w:p>
        </w:tc>
      </w:tr>
    </w:tbl>
    <w:p w:rsidR="00FF28D3" w:rsidRPr="00F42D72" w:rsidRDefault="00FF28D3" w:rsidP="00FF28D3">
      <w:pPr>
        <w:pStyle w:val="a3"/>
        <w:ind w:left="504"/>
        <w:rPr>
          <w:rFonts w:ascii="Times New Roman" w:hAnsi="Times New Roman" w:cs="Times New Roman"/>
          <w:sz w:val="28"/>
          <w:szCs w:val="28"/>
          <w:lang w:val="uk-UA"/>
        </w:rPr>
      </w:pPr>
    </w:p>
    <w:p w:rsidR="00FF28D3" w:rsidRPr="00F42D72" w:rsidRDefault="00FF28D3" w:rsidP="008F11D1">
      <w:pPr>
        <w:pStyle w:val="a3"/>
        <w:ind w:left="0"/>
        <w:jc w:val="both"/>
        <w:rPr>
          <w:rFonts w:ascii="Times New Roman" w:hAnsi="Times New Roman" w:cs="Times New Roman"/>
          <w:sz w:val="28"/>
          <w:szCs w:val="28"/>
          <w:lang w:val="uk-UA"/>
        </w:rPr>
      </w:pPr>
      <w:r w:rsidRPr="00F42D72">
        <w:rPr>
          <w:rFonts w:ascii="Times New Roman" w:hAnsi="Times New Roman" w:cs="Times New Roman"/>
          <w:sz w:val="28"/>
          <w:szCs w:val="28"/>
          <w:lang w:val="uk-UA"/>
        </w:rPr>
        <w:t xml:space="preserve">У відділенні ВРД надається психологічна допомога  пацієнтам та їх батькам відповідно до індивідуального реабілітаційного плану. </w:t>
      </w:r>
    </w:p>
    <w:p w:rsidR="00FF28D3" w:rsidRPr="00901FF1" w:rsidRDefault="00AD141D" w:rsidP="008F11D1">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 12</w:t>
      </w:r>
      <w:r w:rsidR="00FF28D3">
        <w:rPr>
          <w:rFonts w:ascii="Times New Roman" w:hAnsi="Times New Roman" w:cs="Times New Roman"/>
          <w:sz w:val="28"/>
          <w:szCs w:val="28"/>
          <w:lang w:val="uk-UA"/>
        </w:rPr>
        <w:t xml:space="preserve"> міс. 2024р. </w:t>
      </w:r>
      <w:r w:rsidR="00FF28D3" w:rsidRPr="00F42D72">
        <w:rPr>
          <w:rFonts w:ascii="Times New Roman" w:hAnsi="Times New Roman" w:cs="Times New Roman"/>
          <w:sz w:val="28"/>
          <w:szCs w:val="28"/>
          <w:lang w:val="uk-UA"/>
        </w:rPr>
        <w:t>психолога</w:t>
      </w:r>
      <w:r w:rsidR="00FF28D3">
        <w:rPr>
          <w:rFonts w:ascii="Times New Roman" w:hAnsi="Times New Roman" w:cs="Times New Roman"/>
          <w:sz w:val="28"/>
          <w:szCs w:val="28"/>
          <w:lang w:val="uk-UA"/>
        </w:rPr>
        <w:t>ми</w:t>
      </w:r>
      <w:r w:rsidR="00FF28D3" w:rsidRPr="00F42D72">
        <w:rPr>
          <w:rFonts w:ascii="Times New Roman" w:hAnsi="Times New Roman" w:cs="Times New Roman"/>
          <w:sz w:val="28"/>
          <w:szCs w:val="28"/>
          <w:lang w:val="uk-UA"/>
        </w:rPr>
        <w:t xml:space="preserve"> було проведено  </w:t>
      </w:r>
      <w:r>
        <w:rPr>
          <w:rFonts w:ascii="Times New Roman" w:hAnsi="Times New Roman" w:cs="Times New Roman"/>
          <w:sz w:val="28"/>
          <w:szCs w:val="28"/>
          <w:u w:val="single"/>
          <w:lang w:val="uk-UA"/>
        </w:rPr>
        <w:t>1432</w:t>
      </w:r>
      <w:r w:rsidR="00FF28D3" w:rsidRPr="00F42D72">
        <w:rPr>
          <w:rFonts w:ascii="Times New Roman" w:hAnsi="Times New Roman" w:cs="Times New Roman"/>
          <w:sz w:val="28"/>
          <w:szCs w:val="28"/>
          <w:lang w:val="uk-UA"/>
        </w:rPr>
        <w:t xml:space="preserve"> таких зустрічей в рамках </w:t>
      </w:r>
      <w:r w:rsidR="00FF28D3" w:rsidRPr="00901FF1">
        <w:rPr>
          <w:rFonts w:ascii="Times New Roman" w:hAnsi="Times New Roman" w:cs="Times New Roman"/>
          <w:sz w:val="28"/>
          <w:szCs w:val="28"/>
          <w:lang w:val="uk-UA"/>
        </w:rPr>
        <w:t>індивідуального реабілітаційного плану.</w:t>
      </w:r>
    </w:p>
    <w:p w:rsidR="00FF28D3" w:rsidRPr="00F42D72" w:rsidRDefault="00FF28D3" w:rsidP="008F11D1">
      <w:pPr>
        <w:pStyle w:val="a3"/>
        <w:ind w:left="0"/>
        <w:jc w:val="both"/>
        <w:rPr>
          <w:rFonts w:ascii="Times New Roman" w:hAnsi="Times New Roman" w:cs="Times New Roman"/>
          <w:sz w:val="28"/>
          <w:szCs w:val="28"/>
          <w:lang w:val="uk-UA"/>
        </w:rPr>
      </w:pPr>
      <w:r w:rsidRPr="00F42D72">
        <w:rPr>
          <w:rFonts w:ascii="Times New Roman" w:hAnsi="Times New Roman" w:cs="Times New Roman"/>
          <w:sz w:val="28"/>
          <w:szCs w:val="28"/>
          <w:lang w:val="uk-UA"/>
        </w:rPr>
        <w:t>П</w:t>
      </w:r>
      <w:r w:rsidR="00AD141D">
        <w:rPr>
          <w:rFonts w:ascii="Times New Roman" w:hAnsi="Times New Roman" w:cs="Times New Roman"/>
          <w:sz w:val="28"/>
          <w:szCs w:val="28"/>
          <w:lang w:val="uk-UA"/>
        </w:rPr>
        <w:t>о 25 пакету: 91</w:t>
      </w:r>
      <w:r w:rsidRPr="00F42D72">
        <w:rPr>
          <w:rFonts w:ascii="Times New Roman" w:hAnsi="Times New Roman" w:cs="Times New Roman"/>
          <w:sz w:val="28"/>
          <w:szCs w:val="28"/>
          <w:lang w:val="uk-UA"/>
        </w:rPr>
        <w:t xml:space="preserve"> консультації.</w:t>
      </w:r>
    </w:p>
    <w:p w:rsidR="00FF28D3" w:rsidRPr="00F42D72" w:rsidRDefault="00AD141D" w:rsidP="008F11D1">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 54 пакету: 1341</w:t>
      </w:r>
      <w:r w:rsidR="00FF28D3" w:rsidRPr="00F42D72">
        <w:rPr>
          <w:rFonts w:ascii="Times New Roman" w:hAnsi="Times New Roman" w:cs="Times New Roman"/>
          <w:sz w:val="28"/>
          <w:szCs w:val="28"/>
          <w:lang w:val="uk-UA"/>
        </w:rPr>
        <w:t xml:space="preserve"> консультації.</w:t>
      </w:r>
    </w:p>
    <w:p w:rsidR="00FF28D3" w:rsidRPr="00F42D72" w:rsidRDefault="00FF28D3" w:rsidP="008F11D1">
      <w:pPr>
        <w:pStyle w:val="a3"/>
        <w:ind w:left="0"/>
        <w:jc w:val="both"/>
        <w:rPr>
          <w:rFonts w:ascii="Times New Roman" w:hAnsi="Times New Roman" w:cs="Times New Roman"/>
          <w:sz w:val="28"/>
          <w:szCs w:val="28"/>
          <w:lang w:val="uk-UA"/>
        </w:rPr>
      </w:pPr>
    </w:p>
    <w:p w:rsidR="00FF28D3" w:rsidRPr="004B60CD" w:rsidRDefault="00FF28D3" w:rsidP="008F11D1">
      <w:pPr>
        <w:pStyle w:val="a3"/>
        <w:ind w:left="0"/>
        <w:jc w:val="both"/>
        <w:rPr>
          <w:rFonts w:ascii="Times New Roman" w:hAnsi="Times New Roman" w:cs="Times New Roman"/>
          <w:sz w:val="28"/>
          <w:szCs w:val="28"/>
          <w:lang w:val="uk-UA"/>
        </w:rPr>
      </w:pPr>
      <w:r w:rsidRPr="00F42D72">
        <w:rPr>
          <w:rFonts w:ascii="Times New Roman" w:hAnsi="Times New Roman" w:cs="Times New Roman"/>
          <w:sz w:val="28"/>
          <w:szCs w:val="28"/>
          <w:lang w:val="uk-UA"/>
        </w:rPr>
        <w:t>Лікарями ФРМ було проведено</w:t>
      </w:r>
      <w:r w:rsidR="00AD141D">
        <w:rPr>
          <w:rFonts w:ascii="Times New Roman" w:hAnsi="Times New Roman" w:cs="Times New Roman"/>
          <w:sz w:val="28"/>
          <w:szCs w:val="28"/>
          <w:lang w:val="uk-UA"/>
        </w:rPr>
        <w:t xml:space="preserve"> 605</w:t>
      </w:r>
      <w:r>
        <w:rPr>
          <w:rFonts w:ascii="Times New Roman" w:hAnsi="Times New Roman" w:cs="Times New Roman"/>
          <w:sz w:val="28"/>
          <w:szCs w:val="28"/>
          <w:lang w:val="uk-UA"/>
        </w:rPr>
        <w:t xml:space="preserve"> консультацій, щ</w:t>
      </w:r>
      <w:r w:rsidR="00730711">
        <w:rPr>
          <w:rFonts w:ascii="Times New Roman" w:hAnsi="Times New Roman" w:cs="Times New Roman"/>
          <w:sz w:val="28"/>
          <w:szCs w:val="28"/>
          <w:lang w:val="uk-UA"/>
        </w:rPr>
        <w:t>о на 36% більше ніж у 2023р (385</w:t>
      </w:r>
      <w:r>
        <w:rPr>
          <w:rFonts w:ascii="Times New Roman" w:hAnsi="Times New Roman" w:cs="Times New Roman"/>
          <w:sz w:val="28"/>
          <w:szCs w:val="28"/>
          <w:lang w:val="uk-UA"/>
        </w:rPr>
        <w:t>) консультацій, проводять</w:t>
      </w:r>
      <w:r w:rsidRPr="004B60CD">
        <w:rPr>
          <w:rFonts w:ascii="Times New Roman" w:hAnsi="Times New Roman" w:cs="Times New Roman"/>
          <w:sz w:val="28"/>
          <w:szCs w:val="28"/>
          <w:lang w:val="uk-UA"/>
        </w:rPr>
        <w:t xml:space="preserve">  тренінг</w:t>
      </w:r>
      <w:r>
        <w:rPr>
          <w:rFonts w:ascii="Times New Roman" w:hAnsi="Times New Roman" w:cs="Times New Roman"/>
          <w:sz w:val="28"/>
          <w:szCs w:val="28"/>
          <w:lang w:val="uk-UA"/>
        </w:rPr>
        <w:t>и</w:t>
      </w:r>
      <w:r w:rsidRPr="004B60CD">
        <w:rPr>
          <w:rFonts w:ascii="Times New Roman" w:hAnsi="Times New Roman" w:cs="Times New Roman"/>
          <w:sz w:val="28"/>
          <w:szCs w:val="28"/>
          <w:lang w:val="uk-UA"/>
        </w:rPr>
        <w:t xml:space="preserve"> для батьків з материнського масажу: Масаж як засіб спілкування матері та дитини. Мета заходу: Надати інформацію про значення материнського масажу для дитини першого року життя.</w:t>
      </w:r>
      <w:r>
        <w:rPr>
          <w:rFonts w:ascii="Times New Roman" w:hAnsi="Times New Roman" w:cs="Times New Roman"/>
          <w:sz w:val="28"/>
          <w:szCs w:val="28"/>
          <w:lang w:val="uk-UA"/>
        </w:rPr>
        <w:t xml:space="preserve">  </w:t>
      </w:r>
      <w:r w:rsidRPr="004B60CD">
        <w:rPr>
          <w:rFonts w:ascii="Times New Roman" w:hAnsi="Times New Roman" w:cs="Times New Roman"/>
          <w:sz w:val="28"/>
          <w:szCs w:val="28"/>
          <w:lang w:val="uk-UA"/>
        </w:rPr>
        <w:t xml:space="preserve">Планується подальший розвиток напрямку «Реабілітація»  з розширенням спектру реабілітаційної допомоги. Постійне вдосконалення співробітників реабілітаційної допомоги в подальшому впровадження новітніх і стандартизованих методів.  </w:t>
      </w:r>
    </w:p>
    <w:p w:rsidR="00FF28D3" w:rsidRDefault="00FF28D3" w:rsidP="00FF28D3">
      <w:pPr>
        <w:shd w:val="clear" w:color="auto" w:fill="FFFFFF"/>
        <w:spacing w:before="240"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Медична допомога на платній основі: </w:t>
      </w:r>
    </w:p>
    <w:p w:rsidR="00E026C3" w:rsidRDefault="00E026C3" w:rsidP="00E026C3">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 4 кв. 2024р.</w:t>
      </w:r>
      <w:r w:rsidRPr="00E026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надання платних послуг</w:t>
      </w:r>
      <w:r w:rsidR="005A30A0">
        <w:rPr>
          <w:rFonts w:ascii="Times New Roman" w:eastAsia="Times New Roman" w:hAnsi="Times New Roman" w:cs="Times New Roman"/>
          <w:sz w:val="28"/>
          <w:szCs w:val="28"/>
        </w:rPr>
        <w:t xml:space="preserve"> 250 000,00</w:t>
      </w:r>
      <w:r>
        <w:rPr>
          <w:rFonts w:ascii="Times New Roman" w:eastAsia="Times New Roman" w:hAnsi="Times New Roman" w:cs="Times New Roman"/>
          <w:sz w:val="28"/>
          <w:szCs w:val="28"/>
        </w:rPr>
        <w:t xml:space="preserve"> грн.</w:t>
      </w:r>
      <w:r w:rsidR="005A30A0">
        <w:rPr>
          <w:rFonts w:ascii="Times New Roman" w:eastAsia="Times New Roman" w:hAnsi="Times New Roman" w:cs="Times New Roman"/>
          <w:sz w:val="28"/>
          <w:szCs w:val="28"/>
        </w:rPr>
        <w:t xml:space="preserve">, загалом за рік 557,0 </w:t>
      </w:r>
      <w:proofErr w:type="spellStart"/>
      <w:r w:rsidR="005A30A0">
        <w:rPr>
          <w:rFonts w:ascii="Times New Roman" w:eastAsia="Times New Roman" w:hAnsi="Times New Roman" w:cs="Times New Roman"/>
          <w:sz w:val="28"/>
          <w:szCs w:val="28"/>
        </w:rPr>
        <w:t>тис.гр</w:t>
      </w:r>
      <w:proofErr w:type="spellEnd"/>
      <w:r w:rsidR="005A30A0">
        <w:rPr>
          <w:rFonts w:ascii="Times New Roman" w:eastAsia="Times New Roman" w:hAnsi="Times New Roman" w:cs="Times New Roman"/>
          <w:sz w:val="28"/>
          <w:szCs w:val="28"/>
        </w:rPr>
        <w:t>.</w:t>
      </w:r>
    </w:p>
    <w:p w:rsidR="00FF28D3" w:rsidRDefault="00FF28D3" w:rsidP="00FF28D3">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 </w:t>
      </w:r>
      <w:r w:rsidRPr="00152E25">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кв.2024р.</w:t>
      </w:r>
      <w:r w:rsidRPr="003F5F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КНП «Дитяча міська поліклініка № 6» ОМР отримало від надання платних послуг </w:t>
      </w:r>
      <w:r w:rsidRPr="00152E25">
        <w:rPr>
          <w:rFonts w:ascii="Times New Roman" w:eastAsia="Times New Roman" w:hAnsi="Times New Roman" w:cs="Times New Roman"/>
          <w:sz w:val="28"/>
          <w:szCs w:val="28"/>
          <w:lang w:val="ru-RU"/>
        </w:rPr>
        <w:t>111091</w:t>
      </w:r>
      <w:r>
        <w:rPr>
          <w:rFonts w:ascii="Times New Roman" w:eastAsia="Times New Roman" w:hAnsi="Times New Roman" w:cs="Times New Roman"/>
          <w:sz w:val="28"/>
          <w:szCs w:val="28"/>
        </w:rPr>
        <w:t>,8</w:t>
      </w:r>
      <w:r w:rsidRPr="00152E25">
        <w:rPr>
          <w:rFonts w:ascii="Times New Roman" w:eastAsia="Times New Roman" w:hAnsi="Times New Roman" w:cs="Times New Roman"/>
          <w:sz w:val="28"/>
          <w:szCs w:val="28"/>
          <w:lang w:val="ru-RU"/>
        </w:rPr>
        <w:t>5</w:t>
      </w:r>
      <w:r>
        <w:rPr>
          <w:rFonts w:ascii="Times New Roman" w:eastAsia="Times New Roman" w:hAnsi="Times New Roman" w:cs="Times New Roman"/>
          <w:sz w:val="28"/>
          <w:szCs w:val="28"/>
        </w:rPr>
        <w:t xml:space="preserve"> грн.</w:t>
      </w:r>
    </w:p>
    <w:p w:rsidR="00FF28D3" w:rsidRDefault="00FF28D3" w:rsidP="00FF28D3">
      <w:pPr>
        <w:shd w:val="clear" w:color="auto" w:fill="FFFFFF"/>
        <w:spacing w:before="240"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 2 кв.2024р.</w:t>
      </w:r>
      <w:r w:rsidRPr="003F5F5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надання платних послуг 95700,81 грн.</w:t>
      </w:r>
    </w:p>
    <w:p w:rsidR="00FF28D3" w:rsidRDefault="00FF28D3" w:rsidP="00FF28D3">
      <w:pPr>
        <w:shd w:val="clear" w:color="auto" w:fill="FFFFFF"/>
        <w:spacing w:before="240" w:after="0" w:line="276" w:lineRule="auto"/>
        <w:jc w:val="both"/>
        <w:rPr>
          <w:rFonts w:ascii="Times New Roman" w:eastAsia="Times New Roman" w:hAnsi="Times New Roman" w:cs="Times New Roman"/>
          <w:sz w:val="28"/>
          <w:szCs w:val="28"/>
        </w:rPr>
      </w:pPr>
      <w:r w:rsidRPr="003F5F50">
        <w:rPr>
          <w:rFonts w:ascii="Times New Roman" w:eastAsia="Times New Roman" w:hAnsi="Times New Roman" w:cs="Times New Roman"/>
          <w:sz w:val="28"/>
          <w:szCs w:val="28"/>
        </w:rPr>
        <w:t xml:space="preserve">За  1кв. </w:t>
      </w:r>
      <w:r>
        <w:rPr>
          <w:rFonts w:ascii="Times New Roman" w:eastAsia="Times New Roman" w:hAnsi="Times New Roman" w:cs="Times New Roman"/>
          <w:sz w:val="28"/>
          <w:szCs w:val="28"/>
        </w:rPr>
        <w:t>2023р.</w:t>
      </w:r>
      <w:r w:rsidRPr="008B6D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КНП «Дитяча міська поліклініка № 6» ОМР отримало від надання платних послуг 100244,98</w:t>
      </w:r>
      <w:r w:rsidRPr="00152E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грн.</w:t>
      </w:r>
    </w:p>
    <w:p w:rsidR="00E026C3" w:rsidRDefault="00E026C3" w:rsidP="00FF28D3">
      <w:pPr>
        <w:jc w:val="both"/>
        <w:rPr>
          <w:rFonts w:ascii="Times New Roman" w:eastAsia="Times New Roman" w:hAnsi="Times New Roman" w:cs="Times New Roman"/>
          <w:b/>
          <w:sz w:val="28"/>
          <w:szCs w:val="28"/>
        </w:rPr>
      </w:pPr>
    </w:p>
    <w:p w:rsidR="00E026C3" w:rsidRDefault="00E026C3" w:rsidP="00FF28D3">
      <w:pPr>
        <w:jc w:val="both"/>
        <w:rPr>
          <w:rFonts w:ascii="Times New Roman" w:eastAsia="Times New Roman" w:hAnsi="Times New Roman" w:cs="Times New Roman"/>
          <w:b/>
          <w:sz w:val="28"/>
          <w:szCs w:val="28"/>
        </w:rPr>
      </w:pPr>
    </w:p>
    <w:p w:rsidR="00FF28D3" w:rsidRDefault="00FF28D3" w:rsidP="00FF2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щодо роботи закладу на основі проведеного аналізу:</w:t>
      </w:r>
    </w:p>
    <w:p w:rsidR="00FF28D3" w:rsidRDefault="00FF28D3" w:rsidP="00FF28D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У </w:t>
      </w:r>
      <w:r w:rsidR="00E026C3">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rPr>
        <w:t xml:space="preserve"> кв. 2024р., заклад продовжив надавати послуги згідно переліку пакетів,   2023 р., особисто  по пакету 51«Супровід і лікування дорослих та дітей з </w:t>
      </w:r>
      <w:proofErr w:type="spellStart"/>
      <w:r>
        <w:rPr>
          <w:rFonts w:ascii="Times New Roman" w:eastAsia="Times New Roman" w:hAnsi="Times New Roman" w:cs="Times New Roman"/>
          <w:sz w:val="28"/>
          <w:szCs w:val="28"/>
        </w:rPr>
        <w:t>психичними</w:t>
      </w:r>
      <w:proofErr w:type="spellEnd"/>
      <w:r>
        <w:rPr>
          <w:rFonts w:ascii="Times New Roman" w:eastAsia="Times New Roman" w:hAnsi="Times New Roman" w:cs="Times New Roman"/>
          <w:sz w:val="28"/>
          <w:szCs w:val="28"/>
        </w:rPr>
        <w:t xml:space="preserve"> розладами на первинному рівні медичної допомоги», у межах Всеукраїнської програми ментального здоров’я «Ти як?».</w:t>
      </w:r>
    </w:p>
    <w:p w:rsidR="00E026C3" w:rsidRDefault="00E026C3" w:rsidP="00E026C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Також у 4 кв. 2024р. </w:t>
      </w:r>
      <w:proofErr w:type="spellStart"/>
      <w:r>
        <w:rPr>
          <w:rFonts w:ascii="Times New Roman" w:eastAsia="Times New Roman" w:hAnsi="Times New Roman" w:cs="Times New Roman"/>
          <w:sz w:val="28"/>
          <w:szCs w:val="28"/>
        </w:rPr>
        <w:t>реалізован</w:t>
      </w:r>
      <w:proofErr w:type="spellEnd"/>
      <w:r>
        <w:rPr>
          <w:rFonts w:ascii="Times New Roman" w:eastAsia="Times New Roman" w:hAnsi="Times New Roman" w:cs="Times New Roman"/>
          <w:sz w:val="28"/>
          <w:szCs w:val="28"/>
        </w:rPr>
        <w:t xml:space="preserve"> проект за підтримки ЮНІСЕФ:  Прогресивні домашні визити- «Крила опіки», відкрито </w:t>
      </w:r>
      <w:proofErr w:type="spellStart"/>
      <w:r>
        <w:rPr>
          <w:rFonts w:ascii="Times New Roman" w:eastAsia="Times New Roman" w:hAnsi="Times New Roman" w:cs="Times New Roman"/>
          <w:sz w:val="28"/>
          <w:szCs w:val="28"/>
        </w:rPr>
        <w:t>тренінго</w:t>
      </w:r>
      <w:proofErr w:type="spellEnd"/>
      <w:r>
        <w:rPr>
          <w:rFonts w:ascii="Times New Roman" w:eastAsia="Times New Roman" w:hAnsi="Times New Roman" w:cs="Times New Roman"/>
          <w:sz w:val="28"/>
          <w:szCs w:val="28"/>
        </w:rPr>
        <w:t>-ресурсний центр, в якому проводяться навчальні тренінги для батьків малечі.</w:t>
      </w:r>
    </w:p>
    <w:p w:rsidR="00E026C3" w:rsidRDefault="00E026C3" w:rsidP="00FF28D3">
      <w:pPr>
        <w:spacing w:line="240" w:lineRule="auto"/>
        <w:rPr>
          <w:rFonts w:ascii="Times New Roman" w:eastAsia="Times New Roman" w:hAnsi="Times New Roman" w:cs="Times New Roman"/>
          <w:sz w:val="28"/>
          <w:szCs w:val="28"/>
        </w:rPr>
      </w:pPr>
    </w:p>
    <w:p w:rsidR="00FF28D3" w:rsidRDefault="00FF28D3" w:rsidP="00FF28D3">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Фінансування закладу у </w:t>
      </w:r>
      <w:r w:rsidR="00E026C3">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rPr>
        <w:t>кв. 2024 році збільшилось, у зв’язку з перерахунком обсягів сум за договорами з НСЗУ для надання спеціалізованої медичної допомоги</w:t>
      </w:r>
      <w:r w:rsidRPr="009B52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Завдяки ефективному менеджменту на рівні закладу, збільшення фінансування посприяло </w:t>
      </w:r>
      <w:r w:rsidR="00E026C3">
        <w:rPr>
          <w:rFonts w:ascii="Times New Roman" w:eastAsia="Times New Roman" w:hAnsi="Times New Roman" w:cs="Times New Roman"/>
          <w:sz w:val="28"/>
          <w:szCs w:val="28"/>
        </w:rPr>
        <w:t>вдосконаленню  яко</w:t>
      </w:r>
      <w:r>
        <w:rPr>
          <w:rFonts w:ascii="Times New Roman" w:eastAsia="Times New Roman" w:hAnsi="Times New Roman" w:cs="Times New Roman"/>
          <w:sz w:val="28"/>
          <w:szCs w:val="28"/>
        </w:rPr>
        <w:t>сті та кількість медичних послуг.</w:t>
      </w:r>
    </w:p>
    <w:p w:rsidR="00FF28D3" w:rsidRPr="009B5252" w:rsidRDefault="00FF28D3" w:rsidP="00FF28D3">
      <w:pPr>
        <w:numPr>
          <w:ilvl w:val="0"/>
          <w:numId w:val="1"/>
        </w:numPr>
        <w:spacing w:after="0"/>
        <w:jc w:val="both"/>
        <w:rPr>
          <w:rFonts w:ascii="Times New Roman" w:eastAsia="Times New Roman" w:hAnsi="Times New Roman" w:cs="Times New Roman"/>
          <w:sz w:val="28"/>
          <w:szCs w:val="28"/>
        </w:rPr>
      </w:pPr>
      <w:r w:rsidRPr="009B5252">
        <w:rPr>
          <w:rFonts w:ascii="Times New Roman" w:eastAsia="Times New Roman" w:hAnsi="Times New Roman" w:cs="Times New Roman"/>
          <w:sz w:val="28"/>
          <w:szCs w:val="28"/>
        </w:rPr>
        <w:t>Дина</w:t>
      </w:r>
      <w:r>
        <w:rPr>
          <w:rFonts w:ascii="Times New Roman" w:eastAsia="Times New Roman" w:hAnsi="Times New Roman" w:cs="Times New Roman"/>
          <w:sz w:val="28"/>
          <w:szCs w:val="28"/>
        </w:rPr>
        <w:t xml:space="preserve">міка укладання декларацій у </w:t>
      </w:r>
      <w:r w:rsidR="00E026C3">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rPr>
        <w:t xml:space="preserve"> кв. 2024 року</w:t>
      </w:r>
      <w:r w:rsidRPr="009B5252">
        <w:rPr>
          <w:rFonts w:ascii="Times New Roman" w:eastAsia="Times New Roman" w:hAnsi="Times New Roman" w:cs="Times New Roman"/>
          <w:sz w:val="28"/>
          <w:szCs w:val="28"/>
        </w:rPr>
        <w:t xml:space="preserve"> була стабільно позитивною</w:t>
      </w:r>
      <w:r>
        <w:rPr>
          <w:rFonts w:ascii="Times New Roman" w:eastAsia="Times New Roman" w:hAnsi="Times New Roman" w:cs="Times New Roman"/>
          <w:sz w:val="28"/>
          <w:szCs w:val="28"/>
        </w:rPr>
        <w:t>, відмічено зростання</w:t>
      </w:r>
      <w:r w:rsidRPr="009B5252">
        <w:rPr>
          <w:rFonts w:ascii="Times New Roman" w:eastAsia="Times New Roman" w:hAnsi="Times New Roman" w:cs="Times New Roman"/>
          <w:sz w:val="28"/>
          <w:szCs w:val="28"/>
        </w:rPr>
        <w:t xml:space="preserve"> рівня зак</w:t>
      </w:r>
      <w:r>
        <w:rPr>
          <w:rFonts w:ascii="Times New Roman" w:eastAsia="Times New Roman" w:hAnsi="Times New Roman" w:cs="Times New Roman"/>
          <w:sz w:val="28"/>
          <w:szCs w:val="28"/>
        </w:rPr>
        <w:t>лючених декларацій у сторону збіль</w:t>
      </w:r>
      <w:r w:rsidRPr="009B5252">
        <w:rPr>
          <w:rFonts w:ascii="Times New Roman" w:eastAsia="Times New Roman" w:hAnsi="Times New Roman" w:cs="Times New Roman"/>
          <w:sz w:val="28"/>
          <w:szCs w:val="28"/>
        </w:rPr>
        <w:t xml:space="preserve">шення на 4.3%. Зважаючи на воєнний стан та зміни, що його супроводжують (переїзд багатьох сімей у першу чергу з дітьми до інших країн, виїзд лікарів </w:t>
      </w:r>
      <w:proofErr w:type="spellStart"/>
      <w:r w:rsidRPr="009B5252">
        <w:rPr>
          <w:rFonts w:ascii="Times New Roman" w:eastAsia="Times New Roman" w:hAnsi="Times New Roman" w:cs="Times New Roman"/>
          <w:sz w:val="28"/>
          <w:szCs w:val="28"/>
        </w:rPr>
        <w:t>інш</w:t>
      </w:r>
      <w:proofErr w:type="spellEnd"/>
      <w:r w:rsidRPr="009B5252">
        <w:rPr>
          <w:rFonts w:ascii="Times New Roman" w:eastAsia="Times New Roman" w:hAnsi="Times New Roman" w:cs="Times New Roman"/>
          <w:sz w:val="28"/>
          <w:szCs w:val="28"/>
        </w:rPr>
        <w:t>.) цей показник є цілком прийнятний. З іншого року є чітка стра</w:t>
      </w:r>
      <w:r>
        <w:rPr>
          <w:rFonts w:ascii="Times New Roman" w:eastAsia="Times New Roman" w:hAnsi="Times New Roman" w:cs="Times New Roman"/>
          <w:sz w:val="28"/>
          <w:szCs w:val="28"/>
        </w:rPr>
        <w:t>тегія, щодо подолання цього бар’</w:t>
      </w:r>
      <w:r w:rsidRPr="009B5252">
        <w:rPr>
          <w:rFonts w:ascii="Times New Roman" w:eastAsia="Times New Roman" w:hAnsi="Times New Roman" w:cs="Times New Roman"/>
          <w:sz w:val="28"/>
          <w:szCs w:val="28"/>
        </w:rPr>
        <w:t>єру, яка вже працює.</w:t>
      </w:r>
    </w:p>
    <w:p w:rsidR="00FF28D3" w:rsidRDefault="00FF28D3" w:rsidP="00FF28D3">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2 кв. 2024 році мали достатній рівень по кількості та якості введення медичних електронних записів - тільки 1% електронних записів було внесено невірно (кожний запис проаналізовано та лікарями надано зворотній зв’язок щодо причини </w:t>
      </w:r>
      <w:proofErr w:type="spellStart"/>
      <w:r>
        <w:rPr>
          <w:rFonts w:ascii="Times New Roman" w:eastAsia="Times New Roman" w:hAnsi="Times New Roman" w:cs="Times New Roman"/>
          <w:sz w:val="28"/>
          <w:szCs w:val="28"/>
        </w:rPr>
        <w:t>ненарахування</w:t>
      </w:r>
      <w:proofErr w:type="spellEnd"/>
      <w:r>
        <w:rPr>
          <w:rFonts w:ascii="Times New Roman" w:eastAsia="Times New Roman" w:hAnsi="Times New Roman" w:cs="Times New Roman"/>
          <w:sz w:val="28"/>
          <w:szCs w:val="28"/>
        </w:rPr>
        <w:t>)</w:t>
      </w:r>
    </w:p>
    <w:p w:rsidR="00FF28D3" w:rsidRDefault="00FF28D3" w:rsidP="00FF28D3">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Збереження динаміки (кількісної та якісної) дозволяє зробити висновок щодо ефективності існуючої в закладі стратегії роботи з пакетами НСЗУ. Динаміка роботи відділення паліативної </w:t>
      </w:r>
      <w:r w:rsidR="00E026C3">
        <w:rPr>
          <w:rFonts w:ascii="Times New Roman" w:eastAsia="Times New Roman" w:hAnsi="Times New Roman" w:cs="Times New Roman"/>
          <w:sz w:val="28"/>
          <w:szCs w:val="28"/>
        </w:rPr>
        <w:t>та реабілітаційної допомоги за 4</w:t>
      </w:r>
      <w:r>
        <w:rPr>
          <w:rFonts w:ascii="Times New Roman" w:eastAsia="Times New Roman" w:hAnsi="Times New Roman" w:cs="Times New Roman"/>
          <w:sz w:val="28"/>
          <w:szCs w:val="28"/>
        </w:rPr>
        <w:t xml:space="preserve"> кв. 2024 року позитивна, більшість сімей залишилися в Україні та продовжують отримувати паліативну допомогу у необхідному обсязі. Центр раннього втручання продовжує надавати послуги та підтримувати зв’язок з родинами.</w:t>
      </w:r>
    </w:p>
    <w:p w:rsidR="00E026C3" w:rsidRPr="008F11D1" w:rsidRDefault="00FF28D3" w:rsidP="00FF28D3">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укомплектовано кадровим складом на 97% що дозволяє надавати якісну медичну первинну та вторинну допомогу у повному обсязі. Відсутність значного дефіциту кадрового складу з настанням воєнного стану свідчить про сталу стратегію розвитку та кадрозбереження та підтримки з боку керівництва закладу. Не останню роль відіграла фінансова підтримка та стабільність у виплатах для працівників.</w:t>
      </w:r>
      <w:bookmarkStart w:id="1" w:name="_GoBack"/>
      <w:bookmarkEnd w:id="1"/>
    </w:p>
    <w:p w:rsidR="00FF28D3" w:rsidRDefault="00FF28D3" w:rsidP="00FF28D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Пропозиції щодо подальшого розвитку закладу:</w:t>
      </w:r>
    </w:p>
    <w:p w:rsidR="00FF28D3" w:rsidRDefault="00FF28D3" w:rsidP="00FF28D3">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Заплановано сталий розвиток послуги «Мобільна паліативна допомога» та «Реабілітація»» протягом наступних років з розширенням спектру медичної та немедичної допомоги.</w:t>
      </w:r>
    </w:p>
    <w:p w:rsidR="00FF28D3" w:rsidRDefault="00FF28D3" w:rsidP="00FF28D3">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рамках впровадження послуги «Реабілітація» планується </w:t>
      </w:r>
      <w:proofErr w:type="spellStart"/>
      <w:r>
        <w:rPr>
          <w:rFonts w:ascii="Times New Roman" w:eastAsia="Times New Roman" w:hAnsi="Times New Roman" w:cs="Times New Roman"/>
          <w:color w:val="000000"/>
          <w:sz w:val="28"/>
          <w:szCs w:val="28"/>
        </w:rPr>
        <w:t>аутсорсинг</w:t>
      </w:r>
      <w:proofErr w:type="spellEnd"/>
      <w:r>
        <w:rPr>
          <w:rFonts w:ascii="Times New Roman" w:eastAsia="Times New Roman" w:hAnsi="Times New Roman" w:cs="Times New Roman"/>
          <w:color w:val="000000"/>
          <w:sz w:val="28"/>
          <w:szCs w:val="28"/>
        </w:rPr>
        <w:t xml:space="preserve"> додаткових послуг по запиту від населення чи за угодами з медичними закладами чи будь-якими закладами, які можуть бути споживачами послуг, які надає наш заклад.</w:t>
      </w:r>
    </w:p>
    <w:p w:rsidR="00FF28D3" w:rsidRDefault="00FF28D3" w:rsidP="00FF28D3">
      <w:pPr>
        <w:numPr>
          <w:ilvl w:val="0"/>
          <w:numId w:val="2"/>
        </w:num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Заплановано </w:t>
      </w:r>
      <w:r>
        <w:rPr>
          <w:rFonts w:ascii="Times New Roman" w:eastAsia="Times New Roman" w:hAnsi="Times New Roman" w:cs="Times New Roman"/>
          <w:color w:val="000000"/>
          <w:sz w:val="28"/>
          <w:szCs w:val="28"/>
        </w:rPr>
        <w:t>продовження розвитку послуги «Психологічна та психосоціальна підтримка на рівні первинної медичної допомоги».</w:t>
      </w:r>
    </w:p>
    <w:p w:rsidR="00FF28D3" w:rsidRPr="00D7322D" w:rsidRDefault="00E026C3" w:rsidP="00FF28D3">
      <w:pPr>
        <w:numPr>
          <w:ilvl w:val="0"/>
          <w:numId w:val="2"/>
        </w:numPr>
        <w:spacing w:after="0" w:line="360" w:lineRule="auto"/>
        <w:jc w:val="both"/>
        <w:rPr>
          <w:rFonts w:ascii="Times New Roman" w:eastAsia="Times New Roman" w:hAnsi="Times New Roman" w:cs="Times New Roman"/>
          <w:color w:val="000000"/>
          <w:sz w:val="28"/>
          <w:szCs w:val="28"/>
        </w:rPr>
      </w:pPr>
      <w:r w:rsidRPr="00D7322D">
        <w:rPr>
          <w:rFonts w:ascii="Times New Roman" w:eastAsia="Times New Roman" w:hAnsi="Times New Roman" w:cs="Times New Roman"/>
          <w:sz w:val="28"/>
          <w:szCs w:val="28"/>
        </w:rPr>
        <w:t xml:space="preserve"> </w:t>
      </w:r>
      <w:r w:rsidR="00FF28D3" w:rsidRPr="00D7322D">
        <w:rPr>
          <w:rFonts w:ascii="Times New Roman" w:eastAsia="Times New Roman" w:hAnsi="Times New Roman" w:cs="Times New Roman"/>
          <w:sz w:val="28"/>
          <w:szCs w:val="28"/>
        </w:rPr>
        <w:t>Продовження с</w:t>
      </w:r>
      <w:r w:rsidR="00FF28D3" w:rsidRPr="00D7322D">
        <w:rPr>
          <w:rFonts w:ascii="Times New Roman" w:eastAsia="Times New Roman" w:hAnsi="Times New Roman" w:cs="Times New Roman"/>
          <w:color w:val="000000"/>
          <w:sz w:val="28"/>
          <w:szCs w:val="28"/>
        </w:rPr>
        <w:t xml:space="preserve">творення сталої співпраці з науковими, медичними та немедичними закладами для сприяння професійному </w:t>
      </w:r>
      <w:r w:rsidR="00FF28D3" w:rsidRPr="00D7322D">
        <w:rPr>
          <w:rFonts w:ascii="Times New Roman" w:eastAsia="Times New Roman" w:hAnsi="Times New Roman" w:cs="Times New Roman"/>
          <w:sz w:val="28"/>
          <w:szCs w:val="28"/>
        </w:rPr>
        <w:t>вдосконаленню</w:t>
      </w:r>
      <w:r w:rsidR="00FF28D3" w:rsidRPr="00D7322D">
        <w:rPr>
          <w:rFonts w:ascii="Times New Roman" w:eastAsia="Times New Roman" w:hAnsi="Times New Roman" w:cs="Times New Roman"/>
          <w:color w:val="000000"/>
          <w:sz w:val="28"/>
          <w:szCs w:val="28"/>
        </w:rPr>
        <w:t xml:space="preserve"> співробітників закладу та покращення надання якості медичних послуг (Навчально-науковий інститут публічної служби та управління Національний університет Одеська політехніка, Медичний центр «Експерт </w:t>
      </w:r>
      <w:proofErr w:type="spellStart"/>
      <w:r w:rsidR="00FF28D3" w:rsidRPr="00D7322D">
        <w:rPr>
          <w:rFonts w:ascii="Times New Roman" w:eastAsia="Times New Roman" w:hAnsi="Times New Roman" w:cs="Times New Roman"/>
          <w:color w:val="000000"/>
          <w:sz w:val="28"/>
          <w:szCs w:val="28"/>
        </w:rPr>
        <w:t>Хелс</w:t>
      </w:r>
      <w:proofErr w:type="spellEnd"/>
      <w:r w:rsidR="00FF28D3" w:rsidRPr="00D7322D">
        <w:rPr>
          <w:rFonts w:ascii="Times New Roman" w:eastAsia="Times New Roman" w:hAnsi="Times New Roman" w:cs="Times New Roman"/>
          <w:color w:val="000000"/>
          <w:sz w:val="28"/>
          <w:szCs w:val="28"/>
        </w:rPr>
        <w:t>»).</w:t>
      </w:r>
    </w:p>
    <w:p w:rsidR="00FF28D3" w:rsidRDefault="00FF28D3" w:rsidP="00FF28D3">
      <w:pPr>
        <w:numPr>
          <w:ilvl w:val="0"/>
          <w:numId w:val="2"/>
        </w:num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Подальше планування та проведення заходів БПР для різних цільових аудиторій.</w:t>
      </w:r>
    </w:p>
    <w:p w:rsidR="00FF28D3" w:rsidRDefault="00FF28D3" w:rsidP="00FF28D3">
      <w:pPr>
        <w:jc w:val="both"/>
        <w:rPr>
          <w:rFonts w:ascii="Times New Roman" w:eastAsia="Times New Roman" w:hAnsi="Times New Roman" w:cs="Times New Roman"/>
          <w:sz w:val="28"/>
          <w:szCs w:val="28"/>
        </w:rPr>
      </w:pPr>
    </w:p>
    <w:p w:rsidR="00FF28D3" w:rsidRDefault="00FF28D3" w:rsidP="00FF28D3"/>
    <w:p w:rsidR="00FF28D3" w:rsidRDefault="00FF28D3" w:rsidP="00FF28D3"/>
    <w:p w:rsidR="00FA2A23" w:rsidRDefault="00FA2A23"/>
    <w:sectPr w:rsidR="00FA2A23" w:rsidSect="00B550FD">
      <w:pgSz w:w="11906" w:h="16838"/>
      <w:pgMar w:top="1134" w:right="85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4A5"/>
    <w:multiLevelType w:val="multilevel"/>
    <w:tmpl w:val="01E4C3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337C692B"/>
    <w:multiLevelType w:val="hybridMultilevel"/>
    <w:tmpl w:val="92845BB2"/>
    <w:lvl w:ilvl="0" w:tplc="6A385336">
      <w:start w:val="310"/>
      <w:numFmt w:val="bullet"/>
      <w:lvlText w:val="-"/>
      <w:lvlJc w:val="left"/>
      <w:pPr>
        <w:ind w:left="504" w:hanging="360"/>
      </w:pPr>
      <w:rPr>
        <w:rFonts w:ascii="Calibri" w:eastAsiaTheme="minorHAnsi" w:hAnsi="Calibri"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546D2B3F"/>
    <w:multiLevelType w:val="multilevel"/>
    <w:tmpl w:val="B1C68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23"/>
    <w:rsid w:val="005A30A0"/>
    <w:rsid w:val="00730711"/>
    <w:rsid w:val="0074250E"/>
    <w:rsid w:val="008F11D1"/>
    <w:rsid w:val="00AD141D"/>
    <w:rsid w:val="00D7322D"/>
    <w:rsid w:val="00DD4CCE"/>
    <w:rsid w:val="00E026C3"/>
    <w:rsid w:val="00FA2A23"/>
    <w:rsid w:val="00FF2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DA8D"/>
  <w15:docId w15:val="{AD1F8547-6E99-447F-B621-7208711B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D3"/>
    <w:pPr>
      <w:spacing w:after="160" w:line="256"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D3"/>
    <w:pPr>
      <w:spacing w:line="259" w:lineRule="auto"/>
      <w:ind w:left="720"/>
      <w:contextualSpacing/>
    </w:pPr>
    <w:rPr>
      <w:rFonts w:asciiTheme="minorHAnsi" w:eastAsiaTheme="minorHAnsi" w:hAnsiTheme="minorHAnsi" w:cstheme="minorBidi"/>
      <w:lang w:val="en-US" w:eastAsia="en-US"/>
    </w:rPr>
  </w:style>
  <w:style w:type="table" w:styleId="a4">
    <w:name w:val="Table Grid"/>
    <w:basedOn w:val="a1"/>
    <w:uiPriority w:val="39"/>
    <w:rsid w:val="00FF28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1634</Words>
  <Characters>9315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Lebedeva</dc:creator>
  <cp:keywords/>
  <dc:description/>
  <cp:lastModifiedBy>Matebook X</cp:lastModifiedBy>
  <cp:revision>2</cp:revision>
  <dcterms:created xsi:type="dcterms:W3CDTF">2025-04-28T10:57:00Z</dcterms:created>
  <dcterms:modified xsi:type="dcterms:W3CDTF">2025-04-28T10:57:00Z</dcterms:modified>
</cp:coreProperties>
</file>